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a23a" w14:textId="7a8a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15 шілдедегі № 30 шешімі. Ақтөбе облысының Әділет департаментінде 2016 жылғы 02 тамызда № 5022 болып тіркелді. Күші жойылды - Ақтөбе облысы Мәртөк аудандық мәслихатының 2023 жылғы 2 қарашадағы № 50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Мәртөк аудандық мәслихатының 02.11.2023 </w:t>
      </w:r>
      <w:r>
        <w:rPr>
          <w:rFonts w:ascii="Times New Roman"/>
          <w:b w:val="false"/>
          <w:i w:val="false"/>
          <w:color w:val="00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Мәртөк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 және 2016 жылғы 1 шілдеден бастап туындаған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Б.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2016 жылғы 15 шілдедегі № 30 шешімімен бекітілген</w:t>
            </w:r>
          </w:p>
        </w:tc>
      </w:tr>
    </w:tbl>
    <w:bookmarkStart w:name="z8" w:id="1"/>
    <w:p>
      <w:pPr>
        <w:spacing w:after="0"/>
        <w:ind w:left="0"/>
        <w:jc w:val="left"/>
      </w:pPr>
      <w:r>
        <w:rPr>
          <w:rFonts w:ascii="Times New Roman"/>
          <w:b/>
          <w:i w:val="false"/>
          <w:color w:val="000000"/>
        </w:rPr>
        <w:t xml:space="preserve"> Мәртөк ауданында әлеуметтік көмек көрсету, мөлшерлерін белгілеу және мұқтаж азаматтардың жекелеген санаттарының тізбесін айқындау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Ақтөбе облысы Мәртөк аудандық мәслихатының 28.04.2023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Мәртөк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Мәртөк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"Мәртөк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 бабында және "Ардагерлер туралы" Қазақстан Республикасының Заңы 10 бабының 2) тармақшасында, 11-бабының 2) тармақшасында, 12-бабының 2) тармақшасында және 13-бабының 2) тармақшасында, 17-бабында көрсетілген адамдарға әлеуметтік көмек осы Қағидаларда көзделген тәртіппен көрсетіледі.</w:t>
      </w:r>
    </w:p>
    <w:p>
      <w:pPr>
        <w:spacing w:after="0"/>
        <w:ind w:left="0"/>
        <w:jc w:val="left"/>
      </w:pPr>
      <w:r>
        <w:rPr>
          <w:rFonts w:ascii="Times New Roman"/>
          <w:b/>
          <w:i w:val="false"/>
          <w:color w:val="000000"/>
        </w:rPr>
        <w:t xml:space="preserve"> 2–тарау. Әлеуметтік көмек көрсету, алушылардың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азаматтарға көрсетіледі:</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230 000 (екі жүз отыз мың) теңге мөлшерiнде;</w:t>
      </w:r>
    </w:p>
    <w:p>
      <w:pPr>
        <w:spacing w:after="0"/>
        <w:ind w:left="0"/>
        <w:jc w:val="both"/>
      </w:pPr>
      <w:r>
        <w:rPr>
          <w:rFonts w:ascii="Times New Roman"/>
          <w:b w:val="false"/>
          <w:i w:val="false"/>
          <w:color w:val="000000"/>
          <w:sz w:val="28"/>
        </w:rPr>
        <w:t>
      "Ардагерлер туралы" Заңының күші қолданылатын басқа да тұлғаларға, 150 000 (жүз елу мың) теңге мөлшерiнде;</w:t>
      </w:r>
    </w:p>
    <w:p>
      <w:pPr>
        <w:spacing w:after="0"/>
        <w:ind w:left="0"/>
        <w:jc w:val="both"/>
      </w:pPr>
      <w:r>
        <w:rPr>
          <w:rFonts w:ascii="Times New Roman"/>
          <w:b w:val="false"/>
          <w:i w:val="false"/>
          <w:color w:val="000000"/>
          <w:sz w:val="28"/>
        </w:rPr>
        <w:t>
      еңбек ардагерлеріне 100 000 (жүз мың) теңге көлемінде;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Заңымен белгіленген адамдарға – 120 000 (жүз жиырма мың) теңге мөлшерiнде.</w:t>
      </w:r>
    </w:p>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беріледі – 20 (жиырма) айлық есептік көрсеткіштер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"Мәртөк аудандық ауруханасы" мемлекеттік коммуналдық кәсіпорны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мөлшерінде;</w:t>
      </w:r>
    </w:p>
    <w:p>
      <w:pPr>
        <w:spacing w:after="0"/>
        <w:ind w:left="0"/>
        <w:jc w:val="both"/>
      </w:pPr>
      <w:r>
        <w:rPr>
          <w:rFonts w:ascii="Times New Roman"/>
          <w:b w:val="false"/>
          <w:i w:val="false"/>
          <w:color w:val="000000"/>
          <w:sz w:val="28"/>
        </w:rPr>
        <w:t>
      4) табиғи зілзаланың немесе өрттің шыққан орны бойынша табиғи зілзаланың немесе өрттің салдарынан зардап шеккен азаматтарға (отбасыларға) – бір рет жан басына шаққандағы орташа табысы есепке алмағанда – 100 (жүз) айлық есептік көрсеткіш мөлшерінде.</w:t>
      </w:r>
    </w:p>
    <w:p>
      <w:pPr>
        <w:spacing w:after="0"/>
        <w:ind w:left="0"/>
        <w:jc w:val="both"/>
      </w:pPr>
      <w:r>
        <w:rPr>
          <w:rFonts w:ascii="Times New Roman"/>
          <w:b w:val="false"/>
          <w:i w:val="false"/>
          <w:color w:val="000000"/>
          <w:sz w:val="28"/>
        </w:rPr>
        <w:t>
      8.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соғысының ардагерлерін қоспағанда).</w:t>
      </w:r>
    </w:p>
    <w:p>
      <w:pPr>
        <w:spacing w:after="0"/>
        <w:ind w:left="0"/>
        <w:jc w:val="both"/>
      </w:pPr>
      <w:r>
        <w:rPr>
          <w:rFonts w:ascii="Times New Roman"/>
          <w:b w:val="false"/>
          <w:i w:val="false"/>
          <w:color w:val="000000"/>
          <w:sz w:val="28"/>
        </w:rPr>
        <w:t>
      Өмірлік қиын жағдай туындаған кезде азаматтардың мұқтаждар санаттарының қатарына жатқызу үшін негіздемелер: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болып табылады.</w:t>
      </w:r>
    </w:p>
    <w:p>
      <w:pPr>
        <w:spacing w:after="0"/>
        <w:ind w:left="0"/>
        <w:jc w:val="both"/>
      </w:pPr>
      <w:r>
        <w:rPr>
          <w:rFonts w:ascii="Times New Roman"/>
          <w:b w:val="false"/>
          <w:i w:val="false"/>
          <w:color w:val="000000"/>
          <w:sz w:val="28"/>
        </w:rPr>
        <w:t>
      9.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көмекті көрсету тәртібі</w:t>
      </w:r>
    </w:p>
    <w:p>
      <w:pPr>
        <w:spacing w:after="0"/>
        <w:ind w:left="0"/>
        <w:jc w:val="both"/>
      </w:pPr>
      <w:r>
        <w:rPr>
          <w:rFonts w:ascii="Times New Roman"/>
          <w:b w:val="false"/>
          <w:i w:val="false"/>
          <w:color w:val="000000"/>
          <w:sz w:val="28"/>
        </w:rPr>
        <w:t>
      11. Атаулы күндері мен мерекелік күндеріне әлеуметтік көмек алушылардан өтініштер талап етілмей, уәкілетті ұйымның не өзге де ұйымдардың ұсынымы бойынша, ЖАО бекіткен тізімдері бойынша көрсетіледі.</w:t>
      </w:r>
    </w:p>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келесідей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акті және/немесе құжат.</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both"/>
      </w:pPr>
      <w:r>
        <w:rPr>
          <w:rFonts w:ascii="Times New Roman"/>
          <w:b w:val="false"/>
          <w:i w:val="false"/>
          <w:color w:val="000000"/>
          <w:sz w:val="28"/>
        </w:rPr>
        <w:t>
      13. Осы Қағидалардың 6 тармағында көрсетілген тұлғаларға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both"/>
      </w:pPr>
      <w:r>
        <w:rPr>
          <w:rFonts w:ascii="Times New Roman"/>
          <w:b w:val="false"/>
          <w:i w:val="false"/>
          <w:color w:val="000000"/>
          <w:sz w:val="28"/>
        </w:rPr>
        <w:t>
      15. Отбасында екі немесе одан да көп адамдардың ай сайынғы коммуналдық қызметтерді алуға құқығы болған жағдайда әлеуметтік көмек төлемі отбасы мүшелерінің таңдауы бойынша тек біреуіне ғана көрсетіледі.</w:t>
      </w:r>
    </w:p>
    <w:p>
      <w:pPr>
        <w:spacing w:after="0"/>
        <w:ind w:left="0"/>
        <w:jc w:val="both"/>
      </w:pPr>
      <w:r>
        <w:rPr>
          <w:rFonts w:ascii="Times New Roman"/>
          <w:b w:val="false"/>
          <w:i w:val="false"/>
          <w:color w:val="000000"/>
          <w:sz w:val="28"/>
        </w:rPr>
        <w:t>
      16. Өмiрлiк қиын жағдай туындаған кезде әлеуметтiк көмек көрсетуге өтiнiш келiп түскен кезде уәкiлеттi орган немесе ауылдық округтің әкiмi бір жұмыс күні ішінде өтініш берушінің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17. Учаскелiк комиссия құжаттарды алған күннен бастап екi жұмыс күнi iшiнде өтiнiш берушiге тексеру жүргiзедi, оның нәтижелерi бойынша Үлгілік қағидалардағы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18.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20.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21.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22. Уәкiлеттi орган өтiнiш берушiнiң әлеуметтiк көмек алуға қажетті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18 және 19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24.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Мәртөк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25. Әлеуметтiк көмек ұсынуға шығыстарды қаржыландыру Мәртөк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26.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Мәртөк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27.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w:t>
      </w:r>
    </w:p>
    <w:p>
      <w:pPr>
        <w:spacing w:after="0"/>
        <w:ind w:left="0"/>
        <w:jc w:val="both"/>
      </w:pPr>
      <w:r>
        <w:rPr>
          <w:rFonts w:ascii="Times New Roman"/>
          <w:b w:val="false"/>
          <w:i w:val="false"/>
          <w:color w:val="000000"/>
          <w:sz w:val="28"/>
        </w:rPr>
        <w:t>
      28.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