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83e9" w14:textId="892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2016 жылғы 12 сәуірдегі № 114 қаулысы. Ақтөбе облысының Әділет департаментінде 2016 жылғы 6 мамырда № 4894 болып тіркелді. Күші жойылды - Ақтөбе облысы Қобда ауданының әкімдігінің 2017 жылғы 6 ақпандағы № 21 қаулысымен</w:t>
      </w:r>
    </w:p>
    <w:p>
      <w:pPr>
        <w:spacing w:after="0"/>
        <w:ind w:left="0"/>
        <w:jc w:val="left"/>
      </w:pPr>
      <w:r>
        <w:rPr>
          <w:rFonts w:ascii="Times New Roman"/>
          <w:b w:val="false"/>
          <w:i w:val="false"/>
          <w:color w:val="ff0000"/>
          <w:sz w:val="28"/>
        </w:rPr>
        <w:t xml:space="preserve">      Ескерту. Күші жойылды - Ақтөбе облысы Қобда ауданының әкімдігінің 06.02.2017 № 21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беріп отырған Қобда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Қобда ауданы әкімінің орынбасары Б.А.Құловқа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2016 ж. 12 сәуірдегі</w:t>
            </w:r>
            <w:r>
              <w:br/>
            </w:r>
            <w:r>
              <w:rPr>
                <w:rFonts w:ascii="Times New Roman"/>
                <w:b w:val="false"/>
                <w:i w:val="false"/>
                <w:color w:val="000000"/>
                <w:sz w:val="20"/>
              </w:rPr>
              <w:t xml:space="preserve">№ 114 қаулысымен </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Қобда ауданының жергілікті атқарушы органдары "Б" корпусы мемлекеттік әкімшілік қызметшілерінің қызметін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ауданының жергілікті атқарушы органдары "Б" корпусы мемлекеттік әкімшілік қызметшілерінің қызметін бағалау әдістемесі (бұдан әрі - Әдістеме) Қазақстан Республикасы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Қобда ауданының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Жергілікті бюджеттен қаржыландырылатын аудандық атқарушы органдарының басшыларын бағалауды аудан әкімі не қалау бойынша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персоналды басқару қызметі жұмыс органы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3) қызметшілердің қызметтік әдепті бұзуы жатады. </w:t>
      </w:r>
      <w:r>
        <w:br/>
      </w: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w:t>
      </w:r>
      <w:r>
        <w:rPr>
          <w:rFonts w:ascii="Times New Roman"/>
          <w:b/>
          <w:i w:val="false"/>
          <w:color w:val="000000"/>
        </w:rPr>
        <w:t>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мұнда  тоқсандық баға;</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мұнда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алғанда)дейін )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мына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8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мемекемесіне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"Қазақстан Республикасының Мемлекеттік қызмет істері министрлігінің Ақтөбе облысы бойынша департаменті" Республикалық мемлекеттік мемекемесі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мемекемесіне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5709"/>
        <w:gridCol w:w="3479"/>
      </w:tblGrid>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Ескертпе: </w:t>
      </w:r>
      <w:r>
        <w:br/>
      </w:r>
      <w:r>
        <w:rPr>
          <w:rFonts w:ascii="Times New Roman"/>
          <w:b w:val="false"/>
          <w:i w:val="false"/>
          <w:color w:val="000000"/>
          <w:sz w:val="28"/>
        </w:rPr>
        <w:t>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3-қосымша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098"/>
        <w:gridCol w:w="4727"/>
        <w:gridCol w:w="2653"/>
        <w:gridCol w:w="1447"/>
        <w:gridCol w:w="929"/>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4-қосымша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 жылдық және бағаланатын кезең(тоқсан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төрағасы: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мүшесі:____________________________Күні:___________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