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cfc0" w14:textId="911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 аудандық мәслихаттың 2015 жылғы 24 желтоқсандағы № 373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10 маусымдағы № 34 шешімі. Ақтөбе облысының Әділет департаментінде 2016 жылғы 30 маусымда № 4972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"2016-2018 жылдарға арналған Қарғалы ауданының бюджеті туралы" Аудандық мәслихаттың 2015 жылғы 24 желтоқсандағы № 373 (нормативтік құқықтық актілерді мемлекеттік тіркеу Тізілімінде № 4680 тіркелген, 2016 жылдың 24 ақпанда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"3 030 214" сандары "2 978 727"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"2 549 672" сандары "2 498 185"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"3 061 799" сандары "3 010 312"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2 абзац бөлігінде:</w:t>
      </w:r>
    </w:p>
    <w:p>
      <w:pPr>
        <w:spacing w:after="0"/>
        <w:ind w:left="0"/>
        <w:jc w:val="both"/>
      </w:pPr>
      <w:r>
        <w:rPr>
          <w:rFonts w:ascii="Times New Roman"/>
          <w:b w:val="false"/>
          <w:i w:val="false"/>
          <w:color w:val="000000"/>
          <w:sz w:val="28"/>
        </w:rPr>
        <w:t>
      "270 262" сандар "230 325" сандарымен ауыстырылсын;</w:t>
      </w:r>
    </w:p>
    <w:p>
      <w:pPr>
        <w:spacing w:after="0"/>
        <w:ind w:left="0"/>
        <w:jc w:val="both"/>
      </w:pPr>
      <w:r>
        <w:rPr>
          <w:rFonts w:ascii="Times New Roman"/>
          <w:b w:val="false"/>
          <w:i w:val="false"/>
          <w:color w:val="000000"/>
          <w:sz w:val="28"/>
        </w:rPr>
        <w:t>
      11 абзац бөлігінде:</w:t>
      </w:r>
    </w:p>
    <w:p>
      <w:pPr>
        <w:spacing w:after="0"/>
        <w:ind w:left="0"/>
        <w:jc w:val="both"/>
      </w:pPr>
      <w:r>
        <w:rPr>
          <w:rFonts w:ascii="Times New Roman"/>
          <w:b w:val="false"/>
          <w:i w:val="false"/>
          <w:color w:val="000000"/>
          <w:sz w:val="28"/>
        </w:rPr>
        <w:t>
      "69 939" сандар "56 999"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1.390 мың теңге – дене шынықтыру және спорт ведомствалық бағыныстағы ұйымдарының күрделі шығыстарына.</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мазмұндалсын.</w:t>
      </w:r>
    </w:p>
    <w:p>
      <w:pPr>
        <w:spacing w:after="0"/>
        <w:ind w:left="0"/>
        <w:jc w:val="both"/>
      </w:pPr>
      <w:r>
        <w:rPr>
          <w:rFonts w:ascii="Times New Roman"/>
          <w:b w:val="false"/>
          <w:i w:val="false"/>
          <w:color w:val="000000"/>
          <w:sz w:val="28"/>
        </w:rPr>
        <w:t>
      3.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Н.Смолинец</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6"/>
        <w:gridCol w:w="829"/>
        <w:gridCol w:w="182"/>
        <w:gridCol w:w="5590"/>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28"/>
        <w:gridCol w:w="1124"/>
        <w:gridCol w:w="1124"/>
        <w:gridCol w:w="117"/>
        <w:gridCol w:w="5528"/>
        <w:gridCol w:w="27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1940578,5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1639995,5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10 маусымдағы № 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373 шешіміне 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511"/>
        <w:gridCol w:w="1631"/>
        <w:gridCol w:w="1972"/>
        <w:gridCol w:w="2318"/>
        <w:gridCol w:w="1632"/>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343"/>
        <w:gridCol w:w="1343"/>
        <w:gridCol w:w="3118"/>
        <w:gridCol w:w="2809"/>
        <w:gridCol w:w="240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