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2b2c" w14:textId="b7c2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2016 жылғы 13 сәуірдегі № 139 қаулысы. Ақтөбе облысының Әділет департаментінде 2016 жылғы 12 мамырда № 4924 болып тіркелді. Күші жойылды - Ақтөбе облысы Қарғалы ауданының әкімдігінің 2017 жылғы 16 мамырдағы № 143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ауданының әкімдігінің 16.05.2017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актілердін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p>
    <w:bookmarkStart w:name="z1" w:id="1"/>
    <w:p>
      <w:pPr>
        <w:spacing w:after="0"/>
        <w:ind w:left="0"/>
        <w:jc w:val="both"/>
      </w:pPr>
      <w:r>
        <w:rPr>
          <w:rFonts w:ascii="Times New Roman"/>
          <w:b w:val="false"/>
          <w:i w:val="false"/>
          <w:color w:val="000000"/>
          <w:sz w:val="28"/>
        </w:rPr>
        <w:t xml:space="preserve">
      1. Қоса беріліп отырған Қарғалы ауданының атқарушы органдары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қаулының орындалуын бақылау Қарғалы ауданы әкімі аппараты басшысының міндетін атқарушы Қ.Ә.Ізтілеуге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"13"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ауданының атқарушы органдары "Б" корпусы мемлекеттік әкімшілік қызметшілерінің қызметін бағалаудың әдістемесі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Қарғалы ауданының жергілікті атқарушы органдары "Б" корпусы мемлекеттік әкімшілік қызметшілерінің қызметін бағалаудың әдістемесі (бұдан әрі–Әдістеме)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актілердін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Қарғалы ауданының жергілікті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p>
      <w:pPr>
        <w:spacing w:after="0"/>
        <w:ind w:left="0"/>
        <w:jc w:val="both"/>
      </w:pPr>
      <w:r>
        <w:rPr>
          <w:rFonts w:ascii="Times New Roman"/>
          <w:b w:val="false"/>
          <w:i w:val="false"/>
          <w:color w:val="000000"/>
          <w:sz w:val="28"/>
        </w:rPr>
        <w:t>
      3) айналмалы бағалаудан құралады.</w:t>
      </w:r>
    </w:p>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bookmarkStart w:name="z6" w:id="5"/>
    <w:p>
      <w:pPr>
        <w:spacing w:after="0"/>
        <w:ind w:left="0"/>
        <w:jc w:val="left"/>
      </w:pPr>
      <w:r>
        <w:rPr>
          <w:rFonts w:ascii="Times New Roman"/>
          <w:b/>
          <w:i w:val="false"/>
          <w:color w:val="000000"/>
        </w:rPr>
        <w:t xml:space="preserve"> 2. Жұмыстың жеке жоспарын құрастыру</w:t>
      </w:r>
    </w:p>
    <w:bookmarkEnd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корпусның қызметшісі жұмысының жеке жоспарына:</w:t>
      </w:r>
    </w:p>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p>
      <w:pPr>
        <w:spacing w:after="0"/>
        <w:ind w:left="0"/>
        <w:jc w:val="both"/>
      </w:pP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p>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7" w:id="6"/>
    <w:p>
      <w:pPr>
        <w:spacing w:after="0"/>
        <w:ind w:left="0"/>
        <w:jc w:val="left"/>
      </w:pPr>
      <w:r>
        <w:rPr>
          <w:rFonts w:ascii="Times New Roman"/>
          <w:b/>
          <w:i w:val="false"/>
          <w:color w:val="000000"/>
        </w:rPr>
        <w:t xml:space="preserve"> 3. Бағалауды жүргізуге дайындық</w:t>
      </w:r>
    </w:p>
    <w:bookmarkEnd w:id="6"/>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Start w:name="z8" w:id="7"/>
    <w:p>
      <w:pPr>
        <w:spacing w:after="0"/>
        <w:ind w:left="0"/>
        <w:jc w:val="left"/>
      </w:pPr>
      <w:r>
        <w:rPr>
          <w:rFonts w:ascii="Times New Roman"/>
          <w:b/>
          <w:i w:val="false"/>
          <w:color w:val="000000"/>
        </w:rPr>
        <w:t xml:space="preserve"> 4. Лауазымдық міндеттерді орындауды бағалау</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w:t>
      </w:r>
    </w:p>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жұмыста болмауы;</w:t>
      </w:r>
    </w:p>
    <w:p>
      <w:pPr>
        <w:spacing w:after="0"/>
        <w:ind w:left="0"/>
        <w:jc w:val="both"/>
      </w:pPr>
      <w:r>
        <w:rPr>
          <w:rFonts w:ascii="Times New Roman"/>
          <w:b w:val="false"/>
          <w:i w:val="false"/>
          <w:color w:val="000000"/>
          <w:sz w:val="28"/>
        </w:rPr>
        <w:t>
      2) дәлелді себепсіз жұмысқа кешігу;</w:t>
      </w:r>
    </w:p>
    <w:p>
      <w:pPr>
        <w:spacing w:after="0"/>
        <w:ind w:left="0"/>
        <w:jc w:val="both"/>
      </w:pPr>
      <w:r>
        <w:rPr>
          <w:rFonts w:ascii="Times New Roman"/>
          <w:b w:val="false"/>
          <w:i w:val="false"/>
          <w:color w:val="000000"/>
          <w:sz w:val="28"/>
        </w:rPr>
        <w:t>
      3)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9" w:id="8"/>
    <w:p>
      <w:pPr>
        <w:spacing w:after="0"/>
        <w:ind w:left="0"/>
        <w:jc w:val="left"/>
      </w:pPr>
      <w:r>
        <w:rPr>
          <w:rFonts w:ascii="Times New Roman"/>
          <w:b/>
          <w:i w:val="false"/>
          <w:color w:val="000000"/>
        </w:rPr>
        <w:t xml:space="preserve"> 5. Жеке жұмыс жоспарын орындауды бағалау</w:t>
      </w:r>
    </w:p>
    <w:bookmarkEnd w:id="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10" w:id="9"/>
    <w:p>
      <w:pPr>
        <w:spacing w:after="0"/>
        <w:ind w:left="0"/>
        <w:jc w:val="left"/>
      </w:pPr>
      <w:r>
        <w:rPr>
          <w:rFonts w:ascii="Times New Roman"/>
          <w:b/>
          <w:i w:val="false"/>
          <w:color w:val="000000"/>
        </w:rPr>
        <w:t xml:space="preserve"> 6. Айналмалы бағалау</w:t>
      </w:r>
    </w:p>
    <w:bookmarkEnd w:id="9"/>
    <w:p>
      <w:pPr>
        <w:spacing w:after="0"/>
        <w:ind w:left="0"/>
        <w:jc w:val="both"/>
      </w:pPr>
      <w:r>
        <w:rPr>
          <w:rFonts w:ascii="Times New Roman"/>
          <w:b w:val="false"/>
          <w:i w:val="false"/>
          <w:color w:val="000000"/>
          <w:sz w:val="28"/>
        </w:rPr>
        <w:t>
      29. Айналмалы бағалау</w:t>
      </w:r>
    </w:p>
    <w:p>
      <w:pPr>
        <w:spacing w:after="0"/>
        <w:ind w:left="0"/>
        <w:jc w:val="both"/>
      </w:pPr>
      <w:r>
        <w:rPr>
          <w:rFonts w:ascii="Times New Roman"/>
          <w:b w:val="false"/>
          <w:i w:val="false"/>
          <w:color w:val="000000"/>
          <w:sz w:val="28"/>
        </w:rPr>
        <w:t>
      1) тікелей басшыны;</w:t>
      </w:r>
    </w:p>
    <w:p>
      <w:pPr>
        <w:spacing w:after="0"/>
        <w:ind w:left="0"/>
        <w:jc w:val="both"/>
      </w:pPr>
      <w:r>
        <w:rPr>
          <w:rFonts w:ascii="Times New Roman"/>
          <w:b w:val="false"/>
          <w:i w:val="false"/>
          <w:color w:val="000000"/>
          <w:sz w:val="28"/>
        </w:rPr>
        <w:t>
      2) "Б" корпусы қызметшісіне бағыныштыларды;</w:t>
      </w:r>
    </w:p>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p>
      <w:pPr>
        <w:spacing w:after="0"/>
        <w:ind w:left="0"/>
        <w:jc w:val="both"/>
      </w:pPr>
      <w:r>
        <w:rPr>
          <w:rFonts w:ascii="Times New Roman"/>
          <w:b w:val="false"/>
          <w:i w:val="false"/>
          <w:color w:val="000000"/>
          <w:sz w:val="28"/>
        </w:rPr>
        <w:t>
      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p>
      <w:pPr>
        <w:spacing w:after="0"/>
        <w:ind w:left="0"/>
        <w:jc w:val="both"/>
      </w:pPr>
      <w:r>
        <w:rPr>
          <w:rFonts w:ascii="Times New Roman"/>
          <w:b w:val="false"/>
          <w:i w:val="false"/>
          <w:color w:val="000000"/>
          <w:sz w:val="28"/>
        </w:rPr>
        <w:t>
      34. Айналмалы бағалау жасырын түрде жүргізіледі.</w:t>
      </w:r>
    </w:p>
    <w:bookmarkStart w:name="z11" w:id="10"/>
    <w:p>
      <w:pPr>
        <w:spacing w:after="0"/>
        <w:ind w:left="0"/>
        <w:jc w:val="left"/>
      </w:pPr>
      <w:r>
        <w:rPr>
          <w:rFonts w:ascii="Times New Roman"/>
          <w:b/>
          <w:i w:val="false"/>
          <w:color w:val="000000"/>
        </w:rPr>
        <w:t xml:space="preserve"> 7. Қорытынды баға</w:t>
      </w:r>
    </w:p>
    <w:bookmarkEnd w:id="10"/>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a – көтермелеу баллдары;</w:t>
      </w:r>
      <w:r>
        <w:br/>
      </w:r>
      <w:r>
        <w:rPr>
          <w:rFonts w:ascii="Times New Roman"/>
          <w:b w:val="false"/>
          <w:i w:val="false"/>
          <w:color w:val="000000"/>
          <w:sz w:val="28"/>
        </w:rPr>
        <w:t>в – айыппұл баллдары.</w:t>
      </w:r>
      <w:r>
        <w:br/>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p>
      <w:pPr>
        <w:spacing w:after="0"/>
        <w:ind w:left="0"/>
        <w:jc w:val="both"/>
      </w:pPr>
      <w:r>
        <w:rPr>
          <w:rFonts w:ascii="Times New Roman"/>
          <w:b w:val="false"/>
          <w:i w:val="false"/>
          <w:color w:val="000000"/>
          <w:sz w:val="28"/>
        </w:rPr>
        <w:t xml:space="preserve">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Жылдың қорытынлы бағасы мынадай шәкіл бойынша қойылады:</w:t>
      </w:r>
    </w:p>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12" w:id="11"/>
    <w:p>
      <w:pPr>
        <w:spacing w:after="0"/>
        <w:ind w:left="0"/>
        <w:jc w:val="left"/>
      </w:pPr>
      <w:r>
        <w:rPr>
          <w:rFonts w:ascii="Times New Roman"/>
          <w:b/>
          <w:i w:val="false"/>
          <w:color w:val="000000"/>
        </w:rPr>
        <w:t xml:space="preserve"> 8. Комиссияның бағалау нәтижелерін қарауы</w:t>
      </w:r>
    </w:p>
    <w:bookmarkEnd w:id="11"/>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p>
    <w:bookmarkStart w:name="z13" w:id="12"/>
    <w:p>
      <w:pPr>
        <w:spacing w:after="0"/>
        <w:ind w:left="0"/>
        <w:jc w:val="left"/>
      </w:pPr>
      <w:r>
        <w:rPr>
          <w:rFonts w:ascii="Times New Roman"/>
          <w:b/>
          <w:i w:val="false"/>
          <w:color w:val="000000"/>
        </w:rPr>
        <w:t xml:space="preserve"> 9. Бағалау нәтижелеріне шағымдану</w:t>
      </w:r>
    </w:p>
    <w:bookmarkEnd w:id="12"/>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Start w:name="z14" w:id="13"/>
    <w:p>
      <w:pPr>
        <w:spacing w:after="0"/>
        <w:ind w:left="0"/>
        <w:jc w:val="left"/>
      </w:pPr>
      <w:r>
        <w:rPr>
          <w:rFonts w:ascii="Times New Roman"/>
          <w:b/>
          <w:i w:val="false"/>
          <w:color w:val="000000"/>
        </w:rPr>
        <w:t xml:space="preserve"> 10. Бағалау нәтижелері бойынша шешім қабылдау</w:t>
      </w:r>
    </w:p>
    <w:bookmarkEnd w:id="1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атқарушы органдары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r>
              <w:br/>
            </w:r>
            <w:r>
              <w:rPr>
                <w:rFonts w:ascii="Times New Roman"/>
                <w:b w:val="false"/>
                <w:i w:val="false"/>
                <w:color w:val="000000"/>
                <w:sz w:val="20"/>
              </w:rPr>
              <w:t xml:space="preserve"> 1-қосымша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"Б" корпусы мемлекеттік әкімшілік қызметшісінің жеке жұмыс</w:t>
      </w:r>
      <w:r>
        <w:br/>
      </w:r>
      <w:r>
        <w:rPr>
          <w:rFonts w:ascii="Times New Roman"/>
          <w:b/>
          <w:i w:val="false"/>
          <w:color w:val="000000"/>
          <w:sz w:val="28"/>
        </w:rPr>
        <w:t>жоспары</w:t>
      </w:r>
      <w:r>
        <w:rPr>
          <w:rFonts w:ascii="Times New Roman"/>
          <w:b w:val="false"/>
          <w:i w:val="false"/>
          <w:color w:val="000000"/>
          <w:sz w:val="28"/>
        </w:rPr>
        <w:t xml:space="preserve"> </w:t>
      </w:r>
      <w:r>
        <w:rPr>
          <w:rFonts w:ascii="Times New Roman"/>
          <w:b/>
          <w:i w:val="false"/>
          <w:color w:val="000000"/>
          <w:sz w:val="28"/>
        </w:rPr>
        <w:t xml:space="preserve">жыл </w:t>
      </w: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:__________________________________________</w:t>
      </w:r>
      <w:r>
        <w:br/>
      </w:r>
      <w:r>
        <w:rPr>
          <w:rFonts w:ascii="Times New Roman"/>
          <w:b w:val="false"/>
          <w:i w:val="false"/>
          <w:color w:val="000000"/>
          <w:sz w:val="28"/>
        </w:rPr>
        <w:t>Қызметшінің лауазымы: 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868"/>
        <w:gridCol w:w="3424"/>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8"/>
        <w:gridCol w:w="6432"/>
      </w:tblGrid>
      <w:tr>
        <w:trPr>
          <w:trHeight w:val="3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атқарушы органдары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r>
              <w:br/>
            </w:r>
            <w:r>
              <w:rPr>
                <w:rFonts w:ascii="Times New Roman"/>
                <w:b w:val="false"/>
                <w:i w:val="false"/>
                <w:color w:val="000000"/>
                <w:sz w:val="20"/>
              </w:rPr>
              <w:t xml:space="preserve"> 2-қосымша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w:t>
      </w:r>
      <w:r>
        <w:br/>
      </w:r>
      <w:r>
        <w:rPr>
          <w:rFonts w:ascii="Times New Roman"/>
          <w:b w:val="false"/>
          <w:i w:val="false"/>
          <w:color w:val="000000"/>
          <w:sz w:val="28"/>
        </w:rPr>
        <w:t>Бағаланатын қызметшінің лауазымы: 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w:t>
      </w:r>
    </w:p>
    <w:p>
      <w:pPr>
        <w:spacing w:after="0"/>
        <w:ind w:left="0"/>
        <w:jc w:val="both"/>
      </w:pPr>
      <w:r>
        <w:rPr>
          <w:rFonts w:ascii="Times New Roman"/>
          <w:b w:val="false"/>
          <w:i w:val="false"/>
          <w:color w:val="000000"/>
          <w:sz w:val="28"/>
        </w:rPr>
        <w:t>
      Лауазымдық міндеттерді орындау бағасы: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899"/>
        <w:gridCol w:w="1398"/>
        <w:gridCol w:w="1149"/>
        <w:gridCol w:w="2813"/>
        <w:gridCol w:w="1934"/>
        <w:gridCol w:w="1642"/>
        <w:gridCol w:w="233"/>
        <w:gridCol w:w="84"/>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r>
              <w:br/>
            </w:r>
            <w:r>
              <w:rPr>
                <w:rFonts w:ascii="Times New Roman"/>
                <w:b w:val="false"/>
                <w:i w:val="false"/>
                <w:color w:val="000000"/>
                <w:sz w:val="20"/>
              </w:rPr>
              <w:t>
тәртібін бұзу туралы мәліметтер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 тер мен қызмет түрлері туралы мәліметтер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атқарушы органдары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r>
              <w:br/>
            </w:r>
            <w:r>
              <w:rPr>
                <w:rFonts w:ascii="Times New Roman"/>
                <w:b w:val="false"/>
                <w:i w:val="false"/>
                <w:color w:val="000000"/>
                <w:sz w:val="20"/>
              </w:rPr>
              <w:t xml:space="preserve"> 3-қосымша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w:t>
      </w:r>
      <w:r>
        <w:br/>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w:t>
      </w:r>
    </w:p>
    <w:p>
      <w:pPr>
        <w:spacing w:after="0"/>
        <w:ind w:left="0"/>
        <w:jc w:val="both"/>
      </w:pPr>
      <w:r>
        <w:rPr>
          <w:rFonts w:ascii="Times New Roman"/>
          <w:b w:val="false"/>
          <w:i w:val="false"/>
          <w:color w:val="000000"/>
          <w:sz w:val="28"/>
        </w:rPr>
        <w:t>
      Жеке жоспарды орындау бағасы: ______________________________________________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354"/>
        <w:gridCol w:w="2409"/>
        <w:gridCol w:w="717"/>
        <w:gridCol w:w="2439"/>
        <w:gridCol w:w="2953"/>
        <w:gridCol w:w="1314"/>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 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 __________________</w:t>
            </w:r>
            <w:r>
              <w:br/>
            </w:r>
            <w:r>
              <w:rPr>
                <w:rFonts w:ascii="Times New Roman"/>
                <w:b w:val="false"/>
                <w:i w:val="false"/>
                <w:color w:val="000000"/>
                <w:sz w:val="20"/>
              </w:rPr>
              <w:t>күні__________________________________</w:t>
            </w:r>
            <w:r>
              <w:br/>
            </w:r>
            <w:r>
              <w:rPr>
                <w:rFonts w:ascii="Times New Roman"/>
                <w:b w:val="false"/>
                <w:i w:val="false"/>
                <w:color w:val="000000"/>
                <w:sz w:val="20"/>
              </w:rPr>
              <w:t>қолы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атқарушы органдары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r>
              <w:br/>
            </w:r>
            <w:r>
              <w:rPr>
                <w:rFonts w:ascii="Times New Roman"/>
                <w:b w:val="false"/>
                <w:i w:val="false"/>
                <w:color w:val="000000"/>
                <w:sz w:val="20"/>
              </w:rPr>
              <w:t xml:space="preserve"> 4-қосымша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w:t>
      </w:r>
      <w:r>
        <w:br/>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атқарушы органдары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w:t>
            </w:r>
            <w:r>
              <w:br/>
            </w:r>
            <w:r>
              <w:rPr>
                <w:rFonts w:ascii="Times New Roman"/>
                <w:b w:val="false"/>
                <w:i w:val="false"/>
                <w:color w:val="000000"/>
                <w:sz w:val="20"/>
              </w:rPr>
              <w:t xml:space="preserve"> 5-қосымша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br/>
      </w:r>
      <w:r>
        <w:rPr>
          <w:rFonts w:ascii="Times New Roman"/>
          <w:b/>
          <w:i w:val="false"/>
          <w:color w:val="000000"/>
          <w:sz w:val="28"/>
        </w:rPr>
        <w:t>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Т.А.Ә. </w:t>
            </w:r>
            <w:r>
              <w:rPr>
                <w:rFonts w:ascii="Times New Roman"/>
                <w:b w:val="false"/>
                <w:i/>
                <w:color w:val="000000"/>
                <w:sz w:val="20"/>
              </w:rPr>
              <w:t>(болған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 </w:t>
            </w:r>
            <w:r>
              <w:rPr>
                <w:rFonts w:ascii="Times New Roman"/>
                <w:b w:val="false"/>
                <w:i/>
                <w:color w:val="000000"/>
                <w:sz w:val="20"/>
              </w:rPr>
              <w:t>(болған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