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a638" w14:textId="979a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Ырғыз ауданы бойынша ұйымдардың тізбесін, қоғамдық жұмыстардың түрлерін, көлемін және нақты жағдайларын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ауданы әкімдігінің 2016 жылғы 8 ақпандағы № 27 қаулысы. Ақтөбе облысының Әділет департаментінде 2016 жылғы 04 наурызда № 4763 болып тіркелді. Күші жойылды - Ақтөбе облысы Ырғыз ауданы әкімдігінің 2016 жылғы 25 сәуірдегі № 79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Ырғыз ауданы әкімдігінің 25.04.2016 </w:t>
      </w:r>
      <w:r>
        <w:rPr>
          <w:rFonts w:ascii="Times New Roman"/>
          <w:b w:val="false"/>
          <w:i w:val="false"/>
          <w:color w:val="ff0000"/>
          <w:sz w:val="28"/>
        </w:rPr>
        <w:t>№ 79</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20 баптарына</w:t>
      </w:r>
      <w:r>
        <w:rPr>
          <w:rFonts w:ascii="Times New Roman"/>
          <w:b w:val="false"/>
          <w:i w:val="false"/>
          <w:color w:val="000000"/>
          <w:sz w:val="28"/>
        </w:rPr>
        <w:t xml:space="preserve"> және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w:t>
      </w:r>
      <w:r>
        <w:rPr>
          <w:rFonts w:ascii="Times New Roman"/>
          <w:b w:val="false"/>
          <w:i w:val="false"/>
          <w:color w:val="000000"/>
          <w:sz w:val="28"/>
        </w:rPr>
        <w:t>қоғамдық жұмыстарды ұйымдастыру мен қаржыландырудың ережесіне</w:t>
      </w:r>
      <w:r>
        <w:rPr>
          <w:rFonts w:ascii="Times New Roman"/>
          <w:b w:val="false"/>
          <w:i w:val="false"/>
          <w:color w:val="000000"/>
          <w:sz w:val="28"/>
        </w:rPr>
        <w:t xml:space="preserve"> сәйкес, Ырғыз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2016 жылға Ырғыз ауданы бойынша жұмыссыздарды уақытша жұмыспен қамтуды ұйымдастыру үшін қоғамдық жұмыстар өткізілетін ұйымдардың тізбесі, түрлері, көлемі және нақты жағдайлары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"Ырғыз аудандық жұмыспен қамту және әлеуметтік бағдарламалар бөлімі" мемлекеттік мекемесі осы қаулының жүзеге асырылуын қамтамасыз етсін.</w:t>
      </w:r>
      <w:r>
        <w:br/>
      </w:r>
      <w:r>
        <w:rPr>
          <w:rFonts w:ascii="Times New Roman"/>
          <w:b w:val="false"/>
          <w:i w:val="false"/>
          <w:color w:val="000000"/>
          <w:sz w:val="28"/>
        </w:rPr>
        <w:t>
      </w:t>
      </w:r>
      <w:r>
        <w:rPr>
          <w:rFonts w:ascii="Times New Roman"/>
          <w:b w:val="false"/>
          <w:i w:val="false"/>
          <w:color w:val="000000"/>
          <w:sz w:val="28"/>
        </w:rPr>
        <w:t>3. "Ырғыз аудандық экономика және бюджеттік жоспарлау бөлімі" мемлекеттік мекемесі 451-002-100 "Қоғамдық жұмыстар" бюджеттік бағдарламасы бойынша қоғамдық жұмысты жергілікті бюджет қаржысы есебінен қаржыландыруды жүзеге асыруды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А. Шахинге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күннен кейін күнтізбелік он күн өткен соң қолданысқа енгізіледі және 2016 жылғы 1 қаңтардан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ДУАНБЕКОВ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ауданы әкімдігінің 2016 жылғы 8 ақпандағы № 27 қаулысына қосымша</w:t>
            </w:r>
          </w:p>
        </w:tc>
      </w:tr>
    </w:tbl>
    <w:bookmarkStart w:name="z11" w:id="0"/>
    <w:p>
      <w:pPr>
        <w:spacing w:after="0"/>
        <w:ind w:left="0"/>
        <w:jc w:val="left"/>
      </w:pPr>
      <w:r>
        <w:rPr>
          <w:rFonts w:ascii="Times New Roman"/>
          <w:b/>
          <w:i w:val="false"/>
          <w:color w:val="000000"/>
        </w:rPr>
        <w:t xml:space="preserve"> 2016 жылға Ырғыз ауданы бойынша ұйымдардың тізбесі, қоғамдық жұмыстардың түрлері, көлемі және нақты жағдайлары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5122"/>
        <w:gridCol w:w="1689"/>
        <w:gridCol w:w="2984"/>
        <w:gridCol w:w="1470"/>
      </w:tblGrid>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Мекемелер тізбесі</w:t>
            </w:r>
            <w:r>
              <w:br/>
            </w:r>
            <w:r>
              <w:rPr>
                <w:rFonts w:ascii="Times New Roman"/>
                <w:b w:val="false"/>
                <w:i w:val="false"/>
                <w:color w:val="000000"/>
                <w:sz w:val="20"/>
              </w:rPr>
              <w:t>
</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және қызмет түрлері</w:t>
            </w:r>
            <w:r>
              <w:br/>
            </w:r>
            <w:r>
              <w:rPr>
                <w:rFonts w:ascii="Times New Roman"/>
                <w:b w:val="false"/>
                <w:i w:val="false"/>
                <w:color w:val="000000"/>
                <w:sz w:val="20"/>
              </w:rPr>
              <w:t>
</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Орындалатын жұмыс және қызмет көлемінің табиғи көрсеткіштері</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Берілген сұраныс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орнының саны</w:t>
            </w:r>
            <w:r>
              <w:br/>
            </w:r>
            <w:r>
              <w:rPr>
                <w:rFonts w:ascii="Times New Roman"/>
                <w:b w:val="false"/>
                <w:i w:val="false"/>
                <w:color w:val="000000"/>
                <w:sz w:val="20"/>
              </w:rPr>
              <w:t>
</w:t>
            </w:r>
          </w:p>
        </w:tc>
      </w:tr>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"Тәуіп ауылдық округі әкімінің аппараты" мемлекеттік мекемесі</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аумағын тазарту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 шаршы метр</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 санағын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дана</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орталығын көгалдандыру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 шаршы метр</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"Құмтоғай ауылдық округі әкімінің аппараты" мемлекеттік мекемесі</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 санағын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дана</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аумағын тазарту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305,0 шаршы метр</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орталығын көгалдандыру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 шаршы метр</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"Аманкөл ауылдық округі әкімінің аппараты" мемлекеттік мекемесі</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аумағын тазарту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 шаршы метр</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 құдықтарын тазарту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шаршы метр</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ауылдық округі әкімінің аппараты" мемлекеттік мекемесі</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аумағын тазарту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628,0 шаршы метр</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орталығын көгалдандыру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шаршы метр</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 құдықтарын тазарту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шаршы метр</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ауылдық округі әкімінің аппараты" мемлекеттік мекемесі</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орталығын көгалдандыру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шаршы метр</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аумағын тазарту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572,0 шаршы метр</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 санағын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дана</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 құдықтарын тазарту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шаршы метр</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"Жайсаңбай ауылдық округі әкімінің аппараты" мемлекеттік мекемесі</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 санағын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дана</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аумағын тазарту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шаршы метр</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орталығын көгалдандыру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шаршы метр</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ауылдық округі әкімінің аппараты" мемлекеттік мекемесі</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Ауыз-су құдықтарын тазарту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шаршы метр</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 санағын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 дана</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аумағын тазарту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2450,0 шаршы метр</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орталығын көгалдандыру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шаршы метр</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ауданының қорғаныс істері жөніндегі бөлімі" мемлекеттік мекемесі</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Әскерге шақырту қағаздарын тарату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 дана</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ауданының прокуратурасы</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 аумағын тазарту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шаршы метр</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 аумағын көгалдандыру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шаршы метр</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рәсімдеуге көмектесу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Ғимаратты тазалауға көмектесу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шаршы метр</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аудандық ішкі істер бөлімі" мемлекеттік мекемесі</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рәсімдеуге көмектесу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Ғимаратты тазалауға көмектесу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шаршы метр</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ауданының әділет басқармасы" мемлекеттік мекемесі</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мүлікті тіркеу мұрағаты жұмысына көмек</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аудандық мәдениет және тілдерді дамыту" мемлекеттік мекемесі</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тіркеу мұрағаты жұмысына көмек</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ауданы әкімінің аппараты" мемлекеттік мекемесі</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 аумағын тазарту, көгалдандыру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шаршы метр</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аудандық ауылшаруашылық және ветеринария бөлімі" мемлекеттік мекемесі</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тұрғындардың малдарын бірдейлендіру жұмысына көмек</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 дана</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ауданы бойынша мемлекеттік кірістер басқармасы" мемлекеттік мекемесі</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түбіртектерін жергілікті тұрғындарға тарату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2512 дана</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аудандық білім бөлімі" мемлекеттік мекемесі</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 аумағын көгалдандыру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шаршы метр</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аудандық мұрағаты" мемлекеттік мекемесі</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мемлекеттік мекемелер мен кәсіпорындардан түскен істерді тігу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дана</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аудандық ішкі саясат бөлімі" мемлекеттік мекемесі</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рәсімдеуге көмектесу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 дана</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аудандық сәулет, қала құрылысы және құрылыс бөлімі" мемлекеттік мекемесі</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рәсімдеуге көмектесу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 дана</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аудандық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рәсімдеуге көмектесу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 дана</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Ырғыз аудандық филиалы</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аумағын көгалдандыру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 шаршы метр</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"Ырғыз-Торғай" мемлекеттік табиғи резерваты" мемлекеттік мекемесі</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аумағын көгалдандыру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аудандық қаржы бөлімі" мемлекеттік мекемесі</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рәсімдеуге көмектесу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аудандық дене шынықтыру және спорт бөлімі" мемлекеттік мекемесінің "Ырғыз балалар-жасөспірімдер спорт мектебі" коммуналдық мемлекеттік мекемесі</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рәсімдеуге көмектесу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5"/>
        <w:gridCol w:w="4354"/>
        <w:gridCol w:w="2851"/>
      </w:tblGrid>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Бекітілді</w:t>
            </w:r>
            <w:r>
              <w:br/>
            </w:r>
            <w:r>
              <w:rPr>
                <w:rFonts w:ascii="Times New Roman"/>
                <w:b w:val="false"/>
                <w:i w:val="false"/>
                <w:color w:val="000000"/>
                <w:sz w:val="20"/>
              </w:rPr>
              <w:t>
</w:t>
            </w:r>
          </w:p>
        </w:tc>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жұмысқа қатысушының еңбек ақысының көлемі</w:t>
            </w:r>
            <w:r>
              <w:br/>
            </w:r>
            <w:r>
              <w:rPr>
                <w:rFonts w:ascii="Times New Roman"/>
                <w:b w:val="false"/>
                <w:i w:val="false"/>
                <w:color w:val="000000"/>
                <w:sz w:val="20"/>
              </w:rPr>
              <w:t>
</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орнының саны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заңнамасымен белгіленген төменгі еңбекақы</w:t>
            </w:r>
            <w:r>
              <w:br/>
            </w:r>
            <w:r>
              <w:rPr>
                <w:rFonts w:ascii="Times New Roman"/>
                <w:b w:val="false"/>
                <w:i w:val="false"/>
                <w:color w:val="000000"/>
                <w:sz w:val="20"/>
              </w:rPr>
              <w:t>
</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заңнамасымен белгіленген төменгі еңбекақы</w:t>
            </w:r>
            <w:r>
              <w:br/>
            </w:r>
            <w:r>
              <w:rPr>
                <w:rFonts w:ascii="Times New Roman"/>
                <w:b w:val="false"/>
                <w:i w:val="false"/>
                <w:color w:val="000000"/>
                <w:sz w:val="20"/>
              </w:rPr>
              <w:t>
</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заңнамасымен белгіленген төменгі еңбекақы</w:t>
            </w:r>
            <w:r>
              <w:br/>
            </w:r>
            <w:r>
              <w:rPr>
                <w:rFonts w:ascii="Times New Roman"/>
                <w:b w:val="false"/>
                <w:i w:val="false"/>
                <w:color w:val="000000"/>
                <w:sz w:val="20"/>
              </w:rPr>
              <w:t>
</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заңнамасымен белгіленген төменгі еңбекақы</w:t>
            </w:r>
            <w:r>
              <w:br/>
            </w:r>
            <w:r>
              <w:rPr>
                <w:rFonts w:ascii="Times New Roman"/>
                <w:b w:val="false"/>
                <w:i w:val="false"/>
                <w:color w:val="000000"/>
                <w:sz w:val="20"/>
              </w:rPr>
              <w:t>
</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заңнамасымен белгіленген төменгі еңбекақы</w:t>
            </w:r>
            <w:r>
              <w:br/>
            </w:r>
            <w:r>
              <w:rPr>
                <w:rFonts w:ascii="Times New Roman"/>
                <w:b w:val="false"/>
                <w:i w:val="false"/>
                <w:color w:val="000000"/>
                <w:sz w:val="20"/>
              </w:rPr>
              <w:t>
</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заңнамасымен белгіленген төменгі еңбекақы</w:t>
            </w:r>
            <w:r>
              <w:br/>
            </w:r>
            <w:r>
              <w:rPr>
                <w:rFonts w:ascii="Times New Roman"/>
                <w:b w:val="false"/>
                <w:i w:val="false"/>
                <w:color w:val="000000"/>
                <w:sz w:val="20"/>
              </w:rPr>
              <w:t>
</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заңнамасымен белгіленген төменгі еңбекақы</w:t>
            </w:r>
            <w:r>
              <w:br/>
            </w:r>
            <w:r>
              <w:rPr>
                <w:rFonts w:ascii="Times New Roman"/>
                <w:b w:val="false"/>
                <w:i w:val="false"/>
                <w:color w:val="000000"/>
                <w:sz w:val="20"/>
              </w:rPr>
              <w:t>
</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заңнамасымен белгіленген төменгі еңбекақы</w:t>
            </w: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заңнамасымен белгіленген төменгі еңбекақы</w:t>
            </w:r>
            <w:r>
              <w:br/>
            </w:r>
            <w:r>
              <w:rPr>
                <w:rFonts w:ascii="Times New Roman"/>
                <w:b w:val="false"/>
                <w:i w:val="false"/>
                <w:color w:val="000000"/>
                <w:sz w:val="20"/>
              </w:rPr>
              <w:t>
</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заңнамасымен белгіленген төменгі еңбекақы</w:t>
            </w:r>
            <w:r>
              <w:br/>
            </w:r>
            <w:r>
              <w:rPr>
                <w:rFonts w:ascii="Times New Roman"/>
                <w:b w:val="false"/>
                <w:i w:val="false"/>
                <w:color w:val="000000"/>
                <w:sz w:val="20"/>
              </w:rPr>
              <w:t>
</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заңнамасымен белгіленген төменгі еңбекақы</w:t>
            </w: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заңнамасымен белгіленген төменгі еңбекақы</w:t>
            </w: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заңнамасымен белгіленген төменгі еңбекақы</w:t>
            </w: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заңнамасымен белгіленген төменгі еңбекақы</w:t>
            </w: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заңнамасымен белгіленген төменгі еңбекақы</w:t>
            </w: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заңнамасымен белгіленген төменгі еңбекақы</w:t>
            </w: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заңнамасымен белгіленген төменгі еңбекақы</w:t>
            </w: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заңнамасымен белгіленген төменгі еңбекақы</w:t>
            </w: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заңнамасымен белгіленген төменгі еңбекақы</w:t>
            </w: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заңнамасымен белгіленген төменгі еңбекақы</w:t>
            </w: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заңнамасымен белгіленген төменгі еңбекақы</w:t>
            </w: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заңнамасымен белгіленген төменгі еңбекақы</w:t>
            </w: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заңнамасымен белгіленген төменгі еңбекақы</w:t>
            </w: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заңнамасымен белгіленген төменгі еңбекақы</w:t>
            </w: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қаржыландырылады</w:t>
            </w:r>
            <w:r>
              <w:br/>
            </w:r>
            <w:r>
              <w:rPr>
                <w:rFonts w:ascii="Times New Roman"/>
                <w:b w:val="false"/>
                <w:i w:val="false"/>
                <w:color w:val="000000"/>
                <w:sz w:val="20"/>
              </w:rPr>
              <w:t>
</w:t>
            </w:r>
          </w:p>
        </w:tc>
      </w:tr>
      <w:tr>
        <w:trPr>
          <w:trHeight w:val="30" w:hRule="atLeast"/>
        </w:trPr>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Қоғамдық жұмыстың нақты шарттары:</w:t>
      </w:r>
      <w:r>
        <w:br/>
      </w:r>
      <w:r>
        <w:rPr>
          <w:rFonts w:ascii="Times New Roman"/>
          <w:b w:val="false"/>
          <w:i w:val="false"/>
          <w:color w:val="000000"/>
          <w:sz w:val="28"/>
        </w:rPr>
        <w:t>
      Жұмыс аптасының ұзақтығы екі демалыс күндерімен бес күн құрайды, сегіз сағаттық жұмыс күні, түскі үзіліс бір сағат. Еңбегіне төленетін ақы жұмыс уақытын есепке алу табелінде көрсетілген нақты еңбек еткен уақытына, жұмыссыздардың жеке есеп шоттарына аудару жолымен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