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c015" w14:textId="646c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қызметшiлер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Ақтөбе облысы Байғанин аудандық әкімдігінің 2016 жылғы 18 сәуірдегі № 67 қаулысы. Ақтөбе облысының Әділет департаментінде 2016 жылғы 5 мамырда № 4891 болып тіркелді.</w:t>
      </w:r>
    </w:p>
    <w:p>
      <w:pPr>
        <w:spacing w:after="0"/>
        <w:ind w:left="0"/>
        <w:jc w:val="left"/>
      </w:pP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Ақтөбе облысы Байғанин аудандық әкімдігінің 18.11.2021 </w:t>
      </w:r>
      <w:r>
        <w:rPr>
          <w:rFonts w:ascii="Times New Roman"/>
          <w:b w:val="false"/>
          <w:i w:val="false"/>
          <w:color w:val="00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139 баптарына</w:t>
      </w:r>
      <w:r>
        <w:rPr>
          <w:rFonts w:ascii="Times New Roman"/>
          <w:b w:val="false"/>
          <w:i w:val="false"/>
          <w:color w:val="000000"/>
          <w:sz w:val="28"/>
        </w:rPr>
        <w:t xml:space="preserve"> сәйкес Байғанин аудандық әкiмдiгi </w:t>
      </w:r>
      <w:r>
        <w:rPr>
          <w:rFonts w:ascii="Times New Roman"/>
          <w:b/>
          <w:i w:val="false"/>
          <w:color w:val="000000"/>
          <w:sz w:val="28"/>
        </w:rPr>
        <w:t>ҚАУЛЫ ЕТЕДI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қызметшiлер болып табылатын және ауылдық жерде жұмыс iстейтiн әлеуметтiк қамсыздандыру, мәдениет және спорт саласындағы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Байғанин аудандық әкімдігінің 18.11.2021 </w:t>
      </w:r>
      <w:r>
        <w:rPr>
          <w:rFonts w:ascii="Times New Roman"/>
          <w:b w:val="false"/>
          <w:i w:val="false"/>
          <w:color w:val="000000"/>
          <w:sz w:val="28"/>
        </w:rPr>
        <w:t>№ 280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әкiмiнiң орынбасары Ш.Спановаға жүктелсiн.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әкiмi</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М.Аққағазов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"18" сәуір 2016 жыл</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әкiмдiгiнiң </w:t>
            </w:r>
            <w:r>
              <w:br/>
            </w:r>
            <w:r>
              <w:rPr>
                <w:rFonts w:ascii="Times New Roman"/>
                <w:b w:val="false"/>
                <w:i w:val="false"/>
                <w:color w:val="000000"/>
                <w:sz w:val="20"/>
              </w:rPr>
              <w:t xml:space="preserve">2016 жылғы 18 сәуірдегі </w:t>
            </w:r>
            <w:r>
              <w:br/>
            </w:r>
            <w:r>
              <w:rPr>
                <w:rFonts w:ascii="Times New Roman"/>
                <w:b w:val="false"/>
                <w:i w:val="false"/>
                <w:color w:val="000000"/>
                <w:sz w:val="20"/>
              </w:rPr>
              <w:t>№ 67 қаулысына қосымша</w:t>
            </w:r>
          </w:p>
        </w:tc>
      </w:tr>
    </w:tbl>
    <w:p>
      <w:pPr>
        <w:spacing w:after="0"/>
        <w:ind w:left="0"/>
        <w:jc w:val="left"/>
      </w:pPr>
      <w:r>
        <w:rPr>
          <w:rFonts w:ascii="Times New Roman"/>
          <w:b/>
          <w:i w:val="false"/>
          <w:color w:val="000000"/>
        </w:rPr>
        <w:t xml:space="preserve"> Байғанин ауданы бойынша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w:t>
      </w:r>
    </w:p>
    <w:p>
      <w:pPr>
        <w:spacing w:after="0"/>
        <w:ind w:left="0"/>
        <w:jc w:val="both"/>
      </w:pPr>
      <w:r>
        <w:rPr>
          <w:rFonts w:ascii="Times New Roman"/>
          <w:b w:val="false"/>
          <w:i w:val="false"/>
          <w:color w:val="ff0000"/>
          <w:sz w:val="28"/>
        </w:rPr>
        <w:t xml:space="preserve">
      Ескерту. Қосымша жаңа редакцияда - Ақтөбе облысы Байғанин аудандық әкімдігінің 01.11.2023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орташа деңгейдегі санаты жоқ мамандар: </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жоғары, бірінші, екінші санаттағы мамандар: </w:t>
            </w:r>
          </w:p>
          <w:p>
            <w:pPr>
              <w:spacing w:after="20"/>
              <w:ind w:left="20"/>
              <w:jc w:val="both"/>
            </w:pPr>
            <w:r>
              <w:rPr>
                <w:rFonts w:ascii="Times New Roman"/>
                <w:b w:val="false"/>
                <w:i w:val="false"/>
                <w:color w:val="000000"/>
                <w:sz w:val="20"/>
              </w:rPr>
              <w:t>
әлеуметтік жұмыс жөніндегі консультант,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санаты жоқ мамандар: </w:t>
            </w:r>
          </w:p>
          <w:p>
            <w:pPr>
              <w:spacing w:after="20"/>
              <w:ind w:left="20"/>
              <w:jc w:val="both"/>
            </w:pPr>
            <w:r>
              <w:rPr>
                <w:rFonts w:ascii="Times New Roman"/>
                <w:b w:val="false"/>
                <w:i w:val="false"/>
                <w:color w:val="000000"/>
                <w:sz w:val="20"/>
              </w:rPr>
              <w:t>
әлеуметтік жұмыс жөніндегі консультант,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орташа деңгейдегі бірінші, екінші санаттағы мамандар: </w:t>
            </w:r>
          </w:p>
          <w:p>
            <w:pPr>
              <w:spacing w:after="20"/>
              <w:ind w:left="20"/>
              <w:jc w:val="both"/>
            </w:pPr>
            <w:r>
              <w:rPr>
                <w:rFonts w:ascii="Times New Roman"/>
                <w:b w:val="false"/>
                <w:i w:val="false"/>
                <w:color w:val="000000"/>
                <w:sz w:val="20"/>
              </w:rPr>
              <w:t xml:space="preserve">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мамандар:</w:t>
            </w:r>
          </w:p>
          <w:p>
            <w:pPr>
              <w:spacing w:after="20"/>
              <w:ind w:left="20"/>
              <w:jc w:val="both"/>
            </w:pPr>
            <w:r>
              <w:rPr>
                <w:rFonts w:ascii="Times New Roman"/>
                <w:b w:val="false"/>
                <w:i w:val="false"/>
                <w:color w:val="000000"/>
                <w:sz w:val="20"/>
              </w:rPr>
              <w:t>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Мансап орталығының ассистенті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ММ және МҚК басшысының орынбасары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санаты жоқ мамандар:</w:t>
            </w:r>
          </w:p>
          <w:p>
            <w:pPr>
              <w:spacing w:after="20"/>
              <w:ind w:left="20"/>
              <w:jc w:val="both"/>
            </w:pPr>
            <w:r>
              <w:rPr>
                <w:rFonts w:ascii="Times New Roman"/>
                <w:b w:val="false"/>
                <w:i w:val="false"/>
                <w:color w:val="000000"/>
                <w:sz w:val="20"/>
              </w:rPr>
              <w:t>
әдіскер, жаттықтырушы-оқытушы, нұсқаушы-спортшы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Ауылдық маңызы бар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Ауылдық маңызы бар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Аудандық маңызы бар МҚК – бұл аудандар, облыстық маңызы бар қалалардың жергілікті атқарушы органдар қарамағындағы мемлекеттік қазыналық кәсіпорнындары.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