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7218" w14:textId="c877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су объектілерінде ортақ су пайдаланудың Қағидаларын бекіту туралы" облыстық мәслихаттың 2015 жылғы 11 желтоқсандағы № 351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12 желтоқсандағы № 86 шешімі. Ақтөбе облысының Әділет департаментінде 2017 жылғы 5 қаңтарда № 5193 болып тіркелді. Күші жойылды - Ақтөбе облыстық мәслихатының 2025 жылғы 27 тамыздағы № 246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облыстық мәслихатының 27.08.2025 № 246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"Әкімшілік құқық бұзушылық туралы" Қазақстан Республикасының 2014 жылғы 5 шілдедегі Кодексінің </w:t>
      </w:r>
      <w:r>
        <w:rPr>
          <w:rFonts w:ascii="Times New Roman"/>
          <w:b w:val="false"/>
          <w:i w:val="false"/>
          <w:color w:val="000000"/>
          <w:sz w:val="28"/>
        </w:rPr>
        <w:t>364-бабына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2-2-тармағына және Нормативтік құқықтық актілерді мемлекеттік тіркеу тізілімінде № 11434 тіркелген, "Ортақ су пайдаланудың үлгілік қағидаларын бекіту туралы" Қазақстан Республикасы Ауыл шаруашылығы министрінің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"Ақтөбе облысының су объектілерінде ортақ су пайдаланудың Қағидаларын бекіту туралы" облыстық мәслихаттың 2015 жылғы 11 желтоқсандағы № 351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4685 тіркелген, 2016 жылғы 26-27 қаңтарда "Ақтөбе" және "Актюбинский вестник" газеттерінде жарияланған) мынадай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Облыстың жергілікті өкілді органы мәслихаттың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облыс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Облыстың жергілікті атқарушы органы облыстың аумағында орналасқан су объектiлерiнiң, сумен жабдықтау және су бұру жүйелерінің жай-күйi туралы халықты хабардар етудi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16-1-тармақпен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"16-1. Облыстың жергілікті өкілді органы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p>
    <w:p>
      <w:pPr>
        <w:spacing w:after="0"/>
        <w:ind w:left="0"/>
        <w:jc w:val="both"/>
      </w:pPr>
      <w:r>
        <w:rPr>
          <w:rFonts w:ascii="Times New Roman"/>
          <w:b w:val="false"/>
          <w:i w:val="false"/>
          <w:color w:val="000000"/>
          <w:sz w:val="28"/>
        </w:rPr>
        <w:t>
      "17-1. Су пайдаланушы облыстың жергілікті өкілді органынан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p>
          <w:p>
            <w:pPr>
              <w:spacing w:after="20"/>
              <w:ind w:left="20"/>
              <w:jc w:val="both"/>
            </w:pPr>
          </w:p>
          <w:p>
            <w:pPr>
              <w:spacing w:after="20"/>
              <w:ind w:left="20"/>
              <w:jc w:val="both"/>
            </w:pP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ТУЛЕГЕНОВА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