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b7d8" w14:textId="db3b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 Ақтөбе облысы әкімдігінің 2015 жылғы 12 маусымдағы № 207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30 мамырдағы № 224 қаулысы. Ақтөбе облысының Әділет департаментінде 2016 жылғы 22 маусымда № 4962 болып тіркелді. . Күші жойылды - Ақтөбе облысы әкімдігінің 2019 жылғы 11 қыркүйектегі № 354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Ақтөбе облысы әкімдігінің 11.09.2019 </w:t>
      </w:r>
      <w:r>
        <w:rPr>
          <w:rFonts w:ascii="Times New Roman"/>
          <w:b w:val="false"/>
          <w:i w:val="false"/>
          <w:color w:val="000000"/>
          <w:sz w:val="28"/>
        </w:rPr>
        <w:t>№ 354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2015 жылғы 28 сәуірдегі № 495 "Туризм саласындағы мемлекеттік көрсетілетін қызметтердің стандарттарын бекіту туралы" (нормативтік құқықтық актілерді мемлекеттік тіркеу тізілімінде № 11578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12 маусымдағы № 207 "Туризм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4428 тіркелген, 2015 жылғы 21 шілдеде "Ақтөбе" және "Актюбинский вестник" газеттерінде жарияланған)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1) жоғарыда көрсетілген қаулымен бекітілген "Туристік операторлық қызметті (туроператорлық қызмет) жүзеге асыруға лицензия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"Ақтөбе облысының сыртқы байланыстар және туризм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Өтінімді қабылдау және мемлекеттік қызметті көрсету нәтижесін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"Электрондық үкіметтің" www.egov.kz веб-порталы және "Е-лицензиялау" www.elicense.kz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Портал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интернет-браузеріне сақтап қойған өзінің ЭЦҚ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2) 1 -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порталға парольді енгізу үдерісі (авторизациялау үдерісі);</w:t>
      </w:r>
      <w:r>
        <w:br/>
      </w:r>
      <w:r>
        <w:rPr>
          <w:rFonts w:ascii="Times New Roman"/>
          <w:b w:val="false"/>
          <w:i w:val="false"/>
          <w:color w:val="000000"/>
          <w:sz w:val="28"/>
        </w:rPr>
        <w:t>
      3) 1 - шарт – логин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порталда тексеруі;</w:t>
      </w:r>
      <w:r>
        <w:br/>
      </w:r>
      <w:r>
        <w:rPr>
          <w:rFonts w:ascii="Times New Roman"/>
          <w:b w:val="false"/>
          <w:i w:val="false"/>
          <w:color w:val="000000"/>
          <w:sz w:val="28"/>
        </w:rPr>
        <w:t>
      4) 2 - үдеріс – көрсетілетін қызметті алушының деректерінде бар бұзушылықтарға байланысты порталмен авторизациялаудан бас тарту туралы хабарламаны қалыптастыруы;</w:t>
      </w:r>
      <w:r>
        <w:br/>
      </w:r>
      <w:r>
        <w:rPr>
          <w:rFonts w:ascii="Times New Roman"/>
          <w:b w:val="false"/>
          <w:i w:val="false"/>
          <w:color w:val="000000"/>
          <w:sz w:val="28"/>
        </w:rPr>
        <w:t>
      5) 3 -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6) 4 - үдеріс – "электрондық үкімет" төлем шлюзі (бұдан әрі - ЭҮТШ) арқылы мемлекеттік көрсетілетін қызметке ақы төлеу, содан кейін бұл ақпарат мемлекеттік деректер қорының автоматтандырылған жұмыс орнымен ақпараттық жүйеге "Е-лицензиялау" (МДҚ АЖО АЖ-ға) келіп түседі;</w:t>
      </w:r>
      <w:r>
        <w:br/>
      </w:r>
      <w:r>
        <w:rPr>
          <w:rFonts w:ascii="Times New Roman"/>
          <w:b w:val="false"/>
          <w:i w:val="false"/>
          <w:color w:val="000000"/>
          <w:sz w:val="28"/>
        </w:rPr>
        <w:t>
      7) 2 -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8) 5 -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9) 6 -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10) 3 - шарт – порталда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11) 7 -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12) 8 -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13) 9 -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14) 4 -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15) 10 -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16) 11 - үдеріс – көрсетілетін қызметті алушының "Е-лицензиялау" АЖО АЖ-да қалыптастырған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w:t>
      </w:r>
      <w:r>
        <w:br/>
      </w:r>
      <w:r>
        <w:rPr>
          <w:rFonts w:ascii="Times New Roman"/>
          <w:b w:val="false"/>
          <w:i w:val="false"/>
          <w:color w:val="000000"/>
          <w:sz w:val="28"/>
        </w:rPr>
        <w:t xml:space="preserve">
      </w:t>
      </w:r>
      <w:r>
        <w:rPr>
          <w:rFonts w:ascii="Times New Roman"/>
          <w:b w:val="false"/>
          <w:i w:val="false"/>
          <w:color w:val="000000"/>
          <w:sz w:val="28"/>
        </w:rPr>
        <w:t xml:space="preserve">2) жоғарыда көрсетілген қаулымен бекітілген "Туристік, оның ішінде туристік әлеует, туризм объектілері және туристік қызметті жүзеге асыратын тұлғалар туралы ақпарат беру" </w:t>
      </w:r>
      <w:r>
        <w:rPr>
          <w:rFonts w:ascii="Times New Roman"/>
          <w:b w:val="false"/>
          <w:i w:val="false"/>
          <w:color w:val="000000"/>
          <w:sz w:val="28"/>
        </w:rPr>
        <w:t>мемлекеттік көрсетілетін қызмет регламентінде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Жоғарыда көрсетілген регламенттің </w:t>
      </w:r>
      <w:r>
        <w:rPr>
          <w:rFonts w:ascii="Times New Roman"/>
          <w:b w:val="false"/>
          <w:i w:val="false"/>
          <w:color w:val="000000"/>
          <w:sz w:val="28"/>
        </w:rPr>
        <w:t>1 – тармағында</w:t>
      </w:r>
      <w:r>
        <w:rPr>
          <w:rFonts w:ascii="Times New Roman"/>
          <w:b w:val="false"/>
          <w:i w:val="false"/>
          <w:color w:val="000000"/>
          <w:sz w:val="28"/>
        </w:rPr>
        <w:t xml:space="preserve"> "Ақтөбе облысының кәсіпкерлік басқармасы" деген сөздер "Ақтөбе облысының сыртқы байланыстар және туризм" деген сөздермен ауыстырылсын.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сыртқы байланыстар және туризм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2016 жылғы 3 мамырдағы № 180 "Туризм саласындағы мемлекеттік көрсетілетін қызметтер регламенттерін бекіту туралы" Ақтөбе облысы әкімдігінің 2015 жылғы 12 маусымдағы № 207 қаулысына өзгерістер енгізу туралы" қаулысы жойылсын.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Ақтөбе облысы әкімінің орынбасары Ғ.Н.Есқалиевке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