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03aeb" w14:textId="9603a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2016 жылғы 30 наурыздағы № 125 қаулысы. Ақтөбе облысының Әділет департаментінде 2016 жылғы 5 мамырда № 4892 болып тіркелді. Күші жойылды - Ақтөбе облысы әкімдігінің 2020 жылғы 3 наурыздағы № 81 қаулысымен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03.03.2020 № 81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Республикасының Ауыл шаруашылығы министрінің 2015 жылғы 16 қарашадағы № 9-3/1000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стандартын бекіту туралы" (нормативтік құқықтық актілерді мемлекеттік тіркеу Тізілімінде № 12437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Қоса беріліп отырған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w:t>
      </w:r>
      <w:r>
        <w:rPr>
          <w:rFonts w:ascii="Times New Roman"/>
          <w:b w:val="false"/>
          <w:i w:val="false"/>
          <w:color w:val="000000"/>
          <w:sz w:val="28"/>
        </w:rPr>
        <w:t>2. "Ақтөбе облысының ауыл шаруашылығы басқармасы" мемлекеттік мекемесі осы қаулыны мерзімді баспа басылымдарында және "Әділет" ақпараттық-құқықтық жүйесіне ресми жариялауға жіберуді қамтамасыз етсін.</w:t>
      </w:r>
      <w:r>
        <w:br/>
      </w:r>
      <w:r>
        <w:rPr>
          <w:rFonts w:ascii="Times New Roman"/>
          <w:b w:val="false"/>
          <w:i w:val="false"/>
          <w:color w:val="000000"/>
          <w:sz w:val="28"/>
        </w:rPr>
        <w:t xml:space="preserve">
      </w:t>
      </w:r>
      <w:r>
        <w:rPr>
          <w:rFonts w:ascii="Times New Roman"/>
          <w:b w:val="false"/>
          <w:i w:val="false"/>
          <w:color w:val="000000"/>
          <w:sz w:val="28"/>
        </w:rPr>
        <w:t>3. Осы қаулының орындалуын бақылау Ақтөбе облысы әкімінің орынбасары М.С.Жұмағазиевке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4. Осы қаулы оның алғашқы ресми жарияланған күнінен кейін күнтізбелік он күн өткен соң қолданысқа енгізіледі, бірақ, Қазақстан Республикасының Ауыл шаруашылығы министрінің 2015 жылғы 16 қарашадағы № 9-3/1000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стандартын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Ақтөбе облысының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Сапарбаев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 xml:space="preserve">2016 жылғы "30" наурызда </w:t>
            </w:r>
            <w:r>
              <w:br/>
            </w:r>
            <w:r>
              <w:rPr>
                <w:rFonts w:ascii="Times New Roman"/>
                <w:b w:val="false"/>
                <w:i w:val="false"/>
                <w:color w:val="000000"/>
                <w:sz w:val="20"/>
              </w:rPr>
              <w:t xml:space="preserve">№ 125 қаулысымен бекітілген </w:t>
            </w:r>
          </w:p>
        </w:tc>
      </w:tr>
    </w:tbl>
    <w:p>
      <w:pPr>
        <w:spacing w:after="0"/>
        <w:ind w:left="0"/>
        <w:jc w:val="left"/>
      </w:pPr>
      <w:r>
        <w:rPr>
          <w:rFonts w:ascii="Times New Roman"/>
          <w:b/>
          <w:i w:val="false"/>
          <w:color w:val="000000"/>
        </w:rPr>
        <w:t xml:space="preserve">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регламенті</w:t>
      </w:r>
    </w:p>
    <w:p>
      <w:pPr>
        <w:spacing w:after="0"/>
        <w:ind w:left="0"/>
        <w:jc w:val="both"/>
      </w:pPr>
      <w:r>
        <w:rPr>
          <w:rFonts w:ascii="Times New Roman"/>
          <w:b w:val="false"/>
          <w:i w:val="false"/>
          <w:color w:val="ff0000"/>
          <w:sz w:val="28"/>
        </w:rPr>
        <w:t xml:space="preserve">
      Ескерту. Қосымша жаңа редакцияда – Ақтөбе облысы әкімдігінің 09.09.2019 </w:t>
      </w:r>
      <w:r>
        <w:rPr>
          <w:rFonts w:ascii="Times New Roman"/>
          <w:b w:val="false"/>
          <w:i w:val="false"/>
          <w:color w:val="ff0000"/>
          <w:sz w:val="28"/>
        </w:rPr>
        <w:t>№ 348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i w:val="false"/>
          <w:color w:val="000000"/>
        </w:rPr>
        <w:t xml:space="preserve"> 1. Жалпы ережелер</w:t>
      </w:r>
    </w:p>
    <w:p>
      <w:pPr>
        <w:spacing w:after="0"/>
        <w:ind w:left="0"/>
        <w:jc w:val="both"/>
      </w:pPr>
      <w:r>
        <w:rPr>
          <w:rFonts w:ascii="Times New Roman"/>
          <w:b w:val="false"/>
          <w:i w:val="false"/>
          <w:color w:val="000000"/>
          <w:sz w:val="28"/>
        </w:rPr>
        <w:t>
      1.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(бұдан әрі-мемлекеттік көрсетілетін қызмет) "Ақтөбе облысының ауыл шаруашылығы басқармасы" мемлекеттік мекемесімен (бұдан әрі – көрсетілетін қызметті беруші) көрсетіледі.</w:t>
      </w:r>
    </w:p>
    <w:p>
      <w:pPr>
        <w:spacing w:after="0"/>
        <w:ind w:left="0"/>
        <w:jc w:val="both"/>
      </w:pPr>
      <w:r>
        <w:rPr>
          <w:rFonts w:ascii="Times New Roman"/>
          <w:b w:val="false"/>
          <w:i w:val="false"/>
          <w:color w:val="000000"/>
          <w:sz w:val="28"/>
        </w:rPr>
        <w:t>
      Өтінімдерді қабылдау және мемлекеттік қызметті көрсету нәтижелерін беру "Электрондық үкіметтің" www.egov.kz веб-порталы (бұдан әрі - портал) арқылы жүзеге асырылады.</w:t>
      </w:r>
    </w:p>
    <w:p>
      <w:pPr>
        <w:spacing w:after="0"/>
        <w:ind w:left="0"/>
        <w:jc w:val="both"/>
      </w:pPr>
      <w:r>
        <w:rPr>
          <w:rFonts w:ascii="Times New Roman"/>
          <w:b w:val="false"/>
          <w:i w:val="false"/>
          <w:color w:val="000000"/>
          <w:sz w:val="28"/>
        </w:rPr>
        <w:t>
      2. Мемлекеттік қызметті көрсету нысаны: электрондық (толық автоматтандырылған).</w:t>
      </w:r>
    </w:p>
    <w:p>
      <w:pPr>
        <w:spacing w:after="0"/>
        <w:ind w:left="0"/>
        <w:jc w:val="both"/>
      </w:pPr>
      <w:r>
        <w:rPr>
          <w:rFonts w:ascii="Times New Roman"/>
          <w:b w:val="false"/>
          <w:i w:val="false"/>
          <w:color w:val="000000"/>
          <w:sz w:val="28"/>
        </w:rPr>
        <w:t xml:space="preserve">
      3. Мемлекеттік қызметті көрсету нәтижесі – субсидияның аударылғаны туралы хабарлама не Қазақстан Республикасы Ауыл шаруашылығы министрінің 2016 жылғы 16 қарашадағы № 9-3/1000 бұйрығымен бекітілген "Агроөнеркәсіптік кешен саласындағы дайындаушы ұйымдарға есептелген қосылған құн салығы шегіне бюджетке төленген қосылған құн салығы сомасын субсидиялау" мемлекеттік көрсетілетін қызмет стандартын бекіту туралы" Нормативтік құқықтық актілерді мемлекеттік тіркеу тізілімінде № 12437 тіркелген стандартының (бұдан әрі – Стандарт) </w:t>
      </w:r>
      <w:r>
        <w:rPr>
          <w:rFonts w:ascii="Times New Roman"/>
          <w:b w:val="false"/>
          <w:i w:val="false"/>
          <w:color w:val="000000"/>
          <w:sz w:val="28"/>
        </w:rPr>
        <w:t>10–тармағымен</w:t>
      </w:r>
      <w:r>
        <w:rPr>
          <w:rFonts w:ascii="Times New Roman"/>
          <w:b w:val="false"/>
          <w:i w:val="false"/>
          <w:color w:val="000000"/>
          <w:sz w:val="28"/>
        </w:rPr>
        <w:t xml:space="preserve"> көзделген жағдайларда және негіздер бойынша мемлекеттік қызметті көрсетуден уәжді бас тарту. </w:t>
      </w:r>
    </w:p>
    <w:p>
      <w:pPr>
        <w:spacing w:after="0"/>
        <w:ind w:left="0"/>
        <w:jc w:val="both"/>
      </w:pPr>
      <w:r>
        <w:rPr>
          <w:rFonts w:ascii="Times New Roman"/>
          <w:b w:val="false"/>
          <w:i w:val="false"/>
          <w:color w:val="000000"/>
          <w:sz w:val="28"/>
        </w:rPr>
        <w:t>
      Мемлекеттік қызметті көрсету нәтижесін ұсыну нысаны – электрондық.</w:t>
      </w:r>
    </w:p>
    <w:p>
      <w:pPr>
        <w:spacing w:after="0"/>
        <w:ind w:left="0"/>
        <w:jc w:val="both"/>
      </w:pPr>
      <w:r>
        <w:rPr>
          <w:rFonts w:ascii="Times New Roman"/>
          <w:b w:val="false"/>
          <w:i w:val="false"/>
          <w:color w:val="000000"/>
          <w:sz w:val="28"/>
        </w:rPr>
        <w:t>
      Мемлекеттік қызметті көрсету нәтижесі туралы хабарлама Стандартқа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2-қосымшаларға</w:t>
      </w:r>
      <w:r>
        <w:rPr>
          <w:rFonts w:ascii="Times New Roman"/>
          <w:b w:val="false"/>
          <w:i w:val="false"/>
          <w:color w:val="000000"/>
          <w:sz w:val="28"/>
        </w:rPr>
        <w:t xml:space="preserve"> сәйкес нысандар бойынша электрондық құжат нысанында көрсетілетін қызметті алушының "жеке кабинетіне" жолданады.</w:t>
      </w:r>
    </w:p>
    <w:p>
      <w:pPr>
        <w:spacing w:after="0"/>
        <w:ind w:left="0"/>
        <w:jc w:val="left"/>
      </w:pPr>
      <w:r>
        <w:rPr>
          <w:rFonts w:ascii="Times New Roman"/>
          <w:b/>
          <w:i w:val="false"/>
          <w:color w:val="000000"/>
        </w:rPr>
        <w:t xml:space="preserve"> 2. Мемлекеттік қызметті көрсету процесінде көрсетілетін қызметті берушiнiң құрылымдық бөлiмшелерiнiң (қызметкерлерiнiң) іс-қимылы тәртiбiн сипаттау</w:t>
      </w:r>
    </w:p>
    <w:p>
      <w:pPr>
        <w:spacing w:after="0"/>
        <w:ind w:left="0"/>
        <w:jc w:val="both"/>
      </w:pPr>
      <w:r>
        <w:rPr>
          <w:rFonts w:ascii="Times New Roman"/>
          <w:b w:val="false"/>
          <w:i w:val="false"/>
          <w:color w:val="000000"/>
          <w:sz w:val="28"/>
        </w:rPr>
        <w:t xml:space="preserve">
      4. Порталда электрондық цифрлық қолтаңбамен (бұдан әрі-ЭЦҚ) куәландырылған электрондық құжат нысанында Стандарттың </w:t>
      </w:r>
      <w:r>
        <w:rPr>
          <w:rFonts w:ascii="Times New Roman"/>
          <w:b w:val="false"/>
          <w:i w:val="false"/>
          <w:color w:val="000000"/>
          <w:sz w:val="28"/>
        </w:rPr>
        <w:t>3-қосымшасына</w:t>
      </w:r>
      <w:r>
        <w:rPr>
          <w:rFonts w:ascii="Times New Roman"/>
          <w:b w:val="false"/>
          <w:i w:val="false"/>
          <w:color w:val="000000"/>
          <w:sz w:val="28"/>
        </w:rPr>
        <w:t xml:space="preserve"> сәйкес субсидия алуға өтінімді ұсыну мемлекеттік қызмет көрсету бойынша рәсімді (іс – қимылды) бастауға негіздеме болып табылады. </w:t>
      </w:r>
    </w:p>
    <w:p>
      <w:pPr>
        <w:spacing w:after="0"/>
        <w:ind w:left="0"/>
        <w:jc w:val="both"/>
      </w:pPr>
      <w:r>
        <w:rPr>
          <w:rFonts w:ascii="Times New Roman"/>
          <w:b w:val="false"/>
          <w:i w:val="false"/>
          <w:color w:val="000000"/>
          <w:sz w:val="28"/>
        </w:rPr>
        <w:t>
      5. Мемлекеттік қызмет көрсету процесінің құрамына кіретін әрбір рәсімнің (іс - қимылдың) мазмұны, оны орындаудың ұзақтығы және нәтижесі:</w:t>
      </w:r>
    </w:p>
    <w:p>
      <w:pPr>
        <w:spacing w:after="0"/>
        <w:ind w:left="0"/>
        <w:jc w:val="both"/>
      </w:pPr>
      <w:r>
        <w:rPr>
          <w:rFonts w:ascii="Times New Roman"/>
          <w:b w:val="false"/>
          <w:i w:val="false"/>
          <w:color w:val="000000"/>
          <w:sz w:val="28"/>
        </w:rPr>
        <w:t xml:space="preserve">
      1) көрсетілетін қызметті берушінің жауапты орындаушысы көрсетілетін қызметті алушының өтінімін немесе өтпелі өтінімін тіркеген сәттен бастап 1 (бір) жұмыс күнi iшiнде ЭЦҚ-ны пайдалана отырып, тиісті хабарламаға қол қою жолымен оның қабылданғанын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көрсетілетін мемлекеттік қызметті көрсетуден уәжді бас тартылғандығын растайды, бұдан әрі қалыптасқан төлем құжаттарын көрсетілетін қызметті берушінің қаржы бөлімінің жауапты орындаушысына жолдайды.</w:t>
      </w:r>
    </w:p>
    <w:p>
      <w:pPr>
        <w:spacing w:after="0"/>
        <w:ind w:left="0"/>
        <w:jc w:val="both"/>
      </w:pPr>
      <w:r>
        <w:rPr>
          <w:rFonts w:ascii="Times New Roman"/>
          <w:b w:val="false"/>
          <w:i w:val="false"/>
          <w:color w:val="000000"/>
          <w:sz w:val="28"/>
        </w:rPr>
        <w:t>
      Нәтижесі – өтінімді қабылдау және құжаттарды қаржы бөліміне жіберу, немесе үәжді бас тарту;</w:t>
      </w:r>
    </w:p>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p>
      <w:pPr>
        <w:spacing w:after="0"/>
        <w:ind w:left="0"/>
        <w:jc w:val="both"/>
      </w:pPr>
      <w:r>
        <w:rPr>
          <w:rFonts w:ascii="Times New Roman"/>
          <w:b w:val="false"/>
          <w:i w:val="false"/>
          <w:color w:val="000000"/>
          <w:sz w:val="28"/>
        </w:rPr>
        <w:t>
      Нәтижесі – төлем тапсырмаларын қалыптастыру және тиісті субсидиялардың аударылғаны туралы хабарлама.</w:t>
      </w:r>
    </w:p>
    <w:p>
      <w:pPr>
        <w:spacing w:after="0"/>
        <w:ind w:left="0"/>
        <w:jc w:val="left"/>
      </w:pPr>
      <w:r>
        <w:rPr>
          <w:rFonts w:ascii="Times New Roman"/>
          <w:b/>
          <w:i w:val="false"/>
          <w:color w:val="000000"/>
        </w:rPr>
        <w:t xml:space="preserve"> 3. Мемлекеттік қызмет көрсету процесінде көрсетілетін қызмет берушінің құрылымдық бөлімшелерінің (қызметкерлерінің) өзара іс-қимылы тәртібін сипаттау</w:t>
      </w:r>
    </w:p>
    <w:p>
      <w:pPr>
        <w:spacing w:after="0"/>
        <w:ind w:left="0"/>
        <w:jc w:val="both"/>
      </w:pPr>
      <w:r>
        <w:rPr>
          <w:rFonts w:ascii="Times New Roman"/>
          <w:b w:val="false"/>
          <w:i w:val="false"/>
          <w:color w:val="000000"/>
          <w:sz w:val="28"/>
        </w:rPr>
        <w:t>
      6. Мемлекеттік қызмет көрсету процесіне қатысатын көрсетілетін қызметті берушілердің құрылымдық бөлімшелерінің (қызметкерлерінің) тізбесі:</w:t>
      </w:r>
    </w:p>
    <w:p>
      <w:pPr>
        <w:spacing w:after="0"/>
        <w:ind w:left="0"/>
        <w:jc w:val="both"/>
      </w:pPr>
      <w:r>
        <w:rPr>
          <w:rFonts w:ascii="Times New Roman"/>
          <w:b w:val="false"/>
          <w:i w:val="false"/>
          <w:color w:val="000000"/>
          <w:sz w:val="28"/>
        </w:rPr>
        <w:t>
      1) көрсетілетін қызметті берушінің жауапты орындаушысы;</w:t>
      </w:r>
    </w:p>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w:t>
      </w:r>
    </w:p>
    <w:p>
      <w:pPr>
        <w:spacing w:after="0"/>
        <w:ind w:left="0"/>
        <w:jc w:val="both"/>
      </w:pPr>
      <w:r>
        <w:rPr>
          <w:rFonts w:ascii="Times New Roman"/>
          <w:b w:val="false"/>
          <w:i w:val="false"/>
          <w:color w:val="000000"/>
          <w:sz w:val="28"/>
        </w:rPr>
        <w:t>
      7. Әрбір рәсімнің (іс-қимылдың) ұзақтығын көрсете отырып, құрылымдық бөлімшелер (қызметкерлер) арасындағы рәсімдердің (іс-қимылдардың) реттілігін сипаттау:</w:t>
      </w:r>
    </w:p>
    <w:p>
      <w:pPr>
        <w:spacing w:after="0"/>
        <w:ind w:left="0"/>
        <w:jc w:val="both"/>
      </w:pPr>
      <w:r>
        <w:rPr>
          <w:rFonts w:ascii="Times New Roman"/>
          <w:b w:val="false"/>
          <w:i w:val="false"/>
          <w:color w:val="000000"/>
          <w:sz w:val="28"/>
        </w:rPr>
        <w:t xml:space="preserve">
      1) көрсетілетін қызметті берушінің жауапты орындаушысы көрсетілетін қызметті алушының өтінімін немесе өтпелі өтінімін тіркеген сәттен бастап 1 (бір) жұмыс күнi iшiнде ЭЦҚ-ны пайдалана отырып, тиісті хабарламаға қол қою жолымен оның қабылданғанын немесе Стандарттың </w:t>
      </w:r>
      <w:r>
        <w:rPr>
          <w:rFonts w:ascii="Times New Roman"/>
          <w:b w:val="false"/>
          <w:i w:val="false"/>
          <w:color w:val="000000"/>
          <w:sz w:val="28"/>
        </w:rPr>
        <w:t>10-тармағына</w:t>
      </w:r>
      <w:r>
        <w:rPr>
          <w:rFonts w:ascii="Times New Roman"/>
          <w:b w:val="false"/>
          <w:i w:val="false"/>
          <w:color w:val="000000"/>
          <w:sz w:val="28"/>
        </w:rPr>
        <w:t xml:space="preserve"> сәйкес көрсетілетін мемлекеттік қызметті көрсетуден уәжді бас тартылғандығын растайды, бұдан әрі қалыптасқан төлем құжаттарын көрсетілетін қызметті берушінің қаржы бөлімінің жауапты орындаушысына жолдайды.</w:t>
      </w:r>
    </w:p>
    <w:p>
      <w:pPr>
        <w:spacing w:after="0"/>
        <w:ind w:left="0"/>
        <w:jc w:val="both"/>
      </w:pPr>
      <w:r>
        <w:rPr>
          <w:rFonts w:ascii="Times New Roman"/>
          <w:b w:val="false"/>
          <w:i w:val="false"/>
          <w:color w:val="000000"/>
          <w:sz w:val="28"/>
        </w:rPr>
        <w:t>
      2) көрсетілетін қызметті берушінің қаржы бөлімінің жауапты орындаушысы 2 (екі) жұмыс күні ішінде субсидиялаудың ақпараттық жүйесінде "Қазынашылық-Клиент" ақпараттық жүйесіне жүктелетін субсидиялар төлеуге арналған төлем тапсырмаларын қалыптастырады.</w:t>
      </w:r>
    </w:p>
    <w:bookmarkStart w:name="z9" w:id="1"/>
    <w:p>
      <w:pPr>
        <w:spacing w:after="0"/>
        <w:ind w:left="0"/>
        <w:jc w:val="left"/>
      </w:pPr>
      <w:r>
        <w:rPr>
          <w:rFonts w:ascii="Times New Roman"/>
          <w:b/>
          <w:i w:val="false"/>
          <w:color w:val="000000"/>
        </w:rPr>
        <w:t xml:space="preserve"> 4. "Азаматтарға арналған үкімет" мемлекеттік корпорациясымен және (немесе) өзге де көрсетiлетiн қызметтi берушілермен өзара іс-қимыл тәртiбiн, сондай-ақ мемлекеттік қызмет көрсету процесінде ақпараттық жүйелерді пайдалану тәртiбiн сипаттау</w:t>
      </w:r>
    </w:p>
    <w:bookmarkEnd w:id="1"/>
    <w:p>
      <w:pPr>
        <w:spacing w:after="0"/>
        <w:ind w:left="0"/>
        <w:jc w:val="both"/>
      </w:pPr>
      <w:r>
        <w:rPr>
          <w:rFonts w:ascii="Times New Roman"/>
          <w:b w:val="false"/>
          <w:i w:val="false"/>
          <w:color w:val="000000"/>
          <w:sz w:val="28"/>
        </w:rPr>
        <w:t>
       8. Портал арқылы мемлекеттік қызмет көрсету кезінде көрсетілетін қызметті беруші мен көрсетілетін қызметті алушының жүгіну және рәсімдерінің (іс-қимылдарының) реттілігі тәртібін сипаттау:</w:t>
      </w:r>
    </w:p>
    <w:p>
      <w:pPr>
        <w:spacing w:after="0"/>
        <w:ind w:left="0"/>
        <w:jc w:val="both"/>
      </w:pPr>
      <w:r>
        <w:rPr>
          <w:rFonts w:ascii="Times New Roman"/>
          <w:b w:val="false"/>
          <w:i w:val="false"/>
          <w:color w:val="000000"/>
          <w:sz w:val="28"/>
        </w:rPr>
        <w:t>
      процесс - субсидиялаудың ақпараттық жүйесінің тексеруі үшін оған қажетті мәліметтер енгізіле отырып, өтінім немесе өтпелі өтінім қалыптастырылады;</w:t>
      </w:r>
    </w:p>
    <w:p>
      <w:pPr>
        <w:spacing w:after="0"/>
        <w:ind w:left="0"/>
        <w:jc w:val="both"/>
      </w:pPr>
      <w:r>
        <w:rPr>
          <w:rFonts w:ascii="Times New Roman"/>
          <w:b w:val="false"/>
          <w:i w:val="false"/>
          <w:color w:val="000000"/>
          <w:sz w:val="28"/>
        </w:rPr>
        <w:t>
      шарт - өтінім немесе өтпелі өтінім субсидиялаудың ақпараттық жүйесінде оған көрсетілетін қызметті алушы ЭЦҚ-сымен қол қоюы арқылы тіркеледі және көрсетілетін қызметті берушінің Жеке кабинетінде қолжетімді болады;</w:t>
      </w:r>
    </w:p>
    <w:p>
      <w:pPr>
        <w:spacing w:after="0"/>
        <w:ind w:left="0"/>
        <w:jc w:val="both"/>
      </w:pPr>
      <w:r>
        <w:rPr>
          <w:rFonts w:ascii="Times New Roman"/>
          <w:b w:val="false"/>
          <w:i w:val="false"/>
          <w:color w:val="000000"/>
          <w:sz w:val="28"/>
        </w:rPr>
        <w:t xml:space="preserve">
      1 процесс - көрсетілетін қызметті беруші көрсетілетін қызметті алушы өтінімді немесе өтпелі өтінімді тіркеген сәттен бастап 1 (бір) жұмыс күнi iшiнде ЭЦҚ-ны пайдалана отырып, тиісті хабарламаға қол қою жолымен оның қабылданғанын растайды; </w:t>
      </w:r>
    </w:p>
    <w:p>
      <w:pPr>
        <w:spacing w:after="0"/>
        <w:ind w:left="0"/>
        <w:jc w:val="both"/>
      </w:pPr>
      <w:r>
        <w:rPr>
          <w:rFonts w:ascii="Times New Roman"/>
          <w:b w:val="false"/>
          <w:i w:val="false"/>
          <w:color w:val="000000"/>
          <w:sz w:val="28"/>
        </w:rPr>
        <w:t xml:space="preserve">
      1 шарт - көрсетілетін қызметті алушы өтінім ұсынған жағдайда хабарлама көрсетілетін қызметті алушының Жеке кабинетіне түседі; </w:t>
      </w:r>
    </w:p>
    <w:p>
      <w:pPr>
        <w:spacing w:after="0"/>
        <w:ind w:left="0"/>
        <w:jc w:val="both"/>
      </w:pPr>
      <w:r>
        <w:rPr>
          <w:rFonts w:ascii="Times New Roman"/>
          <w:b w:val="false"/>
          <w:i w:val="false"/>
          <w:color w:val="000000"/>
          <w:sz w:val="28"/>
        </w:rPr>
        <w:t>
      - өтпелі өтінім ұсынған жағдайда хабарлама ӨҚҚ өндірушінің (бұдан әрі көрсетілетін қызметті алушы) Жеке кабинетіне түседі;</w:t>
      </w:r>
    </w:p>
    <w:p>
      <w:pPr>
        <w:spacing w:after="0"/>
        <w:ind w:left="0"/>
        <w:jc w:val="both"/>
      </w:pPr>
      <w:r>
        <w:rPr>
          <w:rFonts w:ascii="Times New Roman"/>
          <w:b w:val="false"/>
          <w:i w:val="false"/>
          <w:color w:val="000000"/>
          <w:sz w:val="28"/>
        </w:rPr>
        <w:t>
      2 процесс - көрсетілетін қызметті беруші "Қазынашылық-Клиент" ақпараттық жүйесіне жүктелетін субсидия төлеуге арналған төлем тапсырмасын 2 (екі) жұмыс күні ішінде жүктейді;</w:t>
      </w:r>
    </w:p>
    <w:p>
      <w:pPr>
        <w:spacing w:after="0"/>
        <w:ind w:left="0"/>
        <w:jc w:val="both"/>
      </w:pPr>
      <w:r>
        <w:rPr>
          <w:rFonts w:ascii="Times New Roman"/>
          <w:b w:val="false"/>
          <w:i w:val="false"/>
          <w:color w:val="000000"/>
          <w:sz w:val="28"/>
        </w:rPr>
        <w:t>
      2 шарт - төлем тапсырмаларын қалыптастыру және тиісті субсидиялардың аударылғаны туралы хабарлама.</w:t>
      </w:r>
    </w:p>
    <w:p>
      <w:pPr>
        <w:spacing w:after="0"/>
        <w:ind w:left="0"/>
        <w:jc w:val="both"/>
      </w:pPr>
      <w:r>
        <w:rPr>
          <w:rFonts w:ascii="Times New Roman"/>
          <w:b w:val="false"/>
          <w:i w:val="false"/>
          <w:color w:val="000000"/>
          <w:sz w:val="28"/>
        </w:rPr>
        <w:t xml:space="preserve">
      9. Портал арқылы мемлекеттік қызмет көрсетуге тартылған ақпараттық жүйелерінің функционалдық өзара іс-қимылдарының диаграммасы осы регламенттің </w:t>
      </w:r>
      <w:r>
        <w:rPr>
          <w:rFonts w:ascii="Times New Roman"/>
          <w:b w:val="false"/>
          <w:i w:val="false"/>
          <w:color w:val="000000"/>
          <w:sz w:val="28"/>
        </w:rPr>
        <w:t>1-қосымшасына</w:t>
      </w:r>
      <w:r>
        <w:rPr>
          <w:rFonts w:ascii="Times New Roman"/>
          <w:b w:val="false"/>
          <w:i w:val="false"/>
          <w:color w:val="000000"/>
          <w:sz w:val="28"/>
        </w:rPr>
        <w:t xml:space="preserve"> сәйкес көрсетілген.</w:t>
      </w:r>
    </w:p>
    <w:p>
      <w:pPr>
        <w:spacing w:after="0"/>
        <w:ind w:left="0"/>
        <w:jc w:val="both"/>
      </w:pPr>
      <w:r>
        <w:rPr>
          <w:rFonts w:ascii="Times New Roman"/>
          <w:b w:val="false"/>
          <w:i w:val="false"/>
          <w:color w:val="000000"/>
          <w:sz w:val="28"/>
        </w:rPr>
        <w:t xml:space="preserve">
      10. Мемлекеттік қызмет көрсету процесінде көрсетілетін қызметті берушінің құрылымдық бөлімшелерінің (қызметкерлерінің) рәсімдерінің (іс-қимылдарының) өзара іс-қимылдарының реттілігінің толық сипаттамасы осы регламентке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дайындаушы ұйымдарға есептелген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 шегіне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төленген қосылған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 салығы сомасын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 регламентіне 1-қосымша</w:t>
            </w:r>
          </w:p>
        </w:tc>
      </w:tr>
    </w:tbl>
    <w:p>
      <w:pPr>
        <w:spacing w:after="0"/>
        <w:ind w:left="0"/>
        <w:jc w:val="left"/>
      </w:pPr>
      <w:r>
        <w:rPr>
          <w:rFonts w:ascii="Times New Roman"/>
          <w:b/>
          <w:i w:val="false"/>
          <w:color w:val="000000"/>
        </w:rPr>
        <w:t xml:space="preserve"> Көрсетілетін қызметті берушінің портал арқылы мемлекеттiк қызмет көрсету процесiнде ақпараттық жүйелердi қолдану тәртiбi</w:t>
      </w:r>
    </w:p>
    <w:p>
      <w:pPr>
        <w:spacing w:after="0"/>
        <w:ind w:left="0"/>
        <w:jc w:val="left"/>
      </w:pPr>
      <w:r>
        <w:br/>
      </w:r>
    </w:p>
    <w:p>
      <w:pPr>
        <w:spacing w:after="0"/>
        <w:ind w:left="0"/>
        <w:jc w:val="both"/>
      </w:pPr>
      <w:r>
        <w:drawing>
          <wp:inline distT="0" distB="0" distL="0" distR="0">
            <wp:extent cx="74930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930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"Агроөнеркәсіптік кешен саласындағы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дайындаушы ұйымдарға есептелген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қосылған құн салығы шегіне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бюджетке төленген қосылған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құн салығы сомасын субсидиялау"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мемлекеттік көрсетілетін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қызмет регламентіне 2-қосымша</w:t>
            </w:r>
          </w:p>
        </w:tc>
      </w:tr>
    </w:tbl>
    <w:p>
      <w:pPr>
        <w:spacing w:after="0"/>
        <w:ind w:left="0"/>
        <w:jc w:val="left"/>
      </w:pPr>
      <w:r>
        <w:rPr>
          <w:rFonts w:ascii="Times New Roman"/>
          <w:b/>
          <w:i w:val="false"/>
          <w:color w:val="000000"/>
        </w:rPr>
        <w:t xml:space="preserve"> Мемлекеттік қызмет көрсетудің бизнес-процестерінің анықтамалығы</w:t>
      </w:r>
    </w:p>
    <w:p>
      <w:pPr>
        <w:spacing w:after="0"/>
        <w:ind w:left="0"/>
        <w:jc w:val="left"/>
      </w:pPr>
      <w:r>
        <w:br/>
      </w:r>
    </w:p>
    <w:p>
      <w:pPr>
        <w:spacing w:after="0"/>
        <w:ind w:left="0"/>
        <w:jc w:val="both"/>
      </w:pPr>
      <w:r>
        <w:drawing>
          <wp:inline distT="0" distB="0" distL="0" distR="0">
            <wp:extent cx="7810500" cy="8788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87884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