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f4a4" w14:textId="3bbf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 Ақтөбе облысы әкімдігінің 2015 жылғы 5 маусымдағы № 190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30 наурыздағы № 117 қаулысы. Ақтөбе облысының Әділет департаментінде 2016 жылғы 29 сәуірде № 4874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(нормативтік құқықтық актілерді мемлекеттік тіркеу Тізілімінде № 13337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5 маусымдағы № 190 "Тұқым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4411 тіркелген, 2015 жылғы 21 шілдеде "Ақтөбе" және "Актюбинский вестник" газеттерінде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"Бiрегей және элиталық тұқымдар, бiрiншi, екiншi және үшiншi көбейтiлген тұқым өндiрушiлердi, тұқым өткізушілерді аттестаттау"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190 қаулысымен бекітілген</w:t>
            </w:r>
          </w:p>
        </w:tc>
      </w:tr>
    </w:tbl>
    <w:bookmarkStart w:name="z13" w:id="1"/>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өткiзушiлердi аттестаттау" мемлекеттік көрсетілетін қызмет регламенті </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"Бірегей және элиталық тұқымдар, бiрiншi, екiншi және үшiншi көбейтілген тұқым өндiрушiлердi, тұқым өткiзушiлердi аттестаттау"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 (бұдан әрі – Мемлекеттік корпорация); </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www.gov.kz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аттестаттау туралы куәлік беру болып табылады.</w:t>
      </w:r>
      <w:r>
        <w:br/>
      </w:r>
      <w:r>
        <w:rPr>
          <w:rFonts w:ascii="Times New Roman"/>
          <w:b w:val="false"/>
          <w:i w:val="false"/>
          <w:color w:val="000000"/>
          <w:sz w:val="28"/>
        </w:rPr>
        <w:t>
      Мемлекеттік қызметті көрсету нәтижесін ұсыну нысаны: электрондық.</w:t>
      </w:r>
    </w:p>
    <w:bookmarkEnd w:id="3"/>
    <w:bookmarkStart w:name="z23"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берушiнiң құрылымдық бөлiмшелерiнiң (қызметкерлерiнiң) іс-әрекетінің тәртiбiн сипаттау</w:t>
      </w:r>
    </w:p>
    <w:bookmarkEnd w:id="4"/>
    <w:bookmarkStart w:name="z24" w:id="5"/>
    <w:p>
      <w:pPr>
        <w:spacing w:after="0"/>
        <w:ind w:left="0"/>
        <w:jc w:val="both"/>
      </w:pPr>
      <w:r>
        <w:rPr>
          <w:rFonts w:ascii="Times New Roman"/>
          <w:b w:val="false"/>
          <w:i w:val="false"/>
          <w:color w:val="000000"/>
          <w:sz w:val="28"/>
        </w:rPr>
        <w:t xml:space="preserve">
      4. Мыналар: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және Мемлекеттік корпорацияға жүгінген кезде:</w:t>
      </w:r>
      <w:r>
        <w:br/>
      </w:r>
      <w:r>
        <w:rPr>
          <w:rFonts w:ascii="Times New Roman"/>
          <w:b w:val="false"/>
          <w:i w:val="false"/>
          <w:color w:val="000000"/>
          <w:sz w:val="28"/>
        </w:rPr>
        <w:t xml:space="preserve">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 саласындағы мемлекеттік көрсетілетін қызметтер стандарттарын бекіту туралы" мемлекеттік көрсетілетін қызмет стандартына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немесе көзделген жағдайларда және негіздер бойынша дәлелді түрдегі бас тарту;</w:t>
      </w:r>
      <w:r>
        <w:br/>
      </w:r>
      <w:r>
        <w:rPr>
          <w:rFonts w:ascii="Times New Roman"/>
          <w:b w:val="false"/>
          <w:i w:val="false"/>
          <w:color w:val="000000"/>
          <w:sz w:val="28"/>
        </w:rPr>
        <w:t xml:space="preserve">
      </w:t>
      </w:r>
      <w:r>
        <w:rPr>
          <w:rFonts w:ascii="Times New Roman"/>
          <w:b w:val="false"/>
          <w:i w:val="false"/>
          <w:color w:val="000000"/>
          <w:sz w:val="28"/>
        </w:rPr>
        <w:t>порталға жүгінген кезде:</w:t>
      </w:r>
      <w:r>
        <w:br/>
      </w: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 мемлекеттік қызмет көрсету жөніндегі рәсімді бастау үшін негіздеме болып табылады;</w:t>
      </w:r>
      <w:r>
        <w:br/>
      </w: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үдерісінің құрамына кiретiн әрбiр рәсiмнiң (іс-әрекеттің)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20 (жиырма) минут ішінде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қабылдауды жүзеге асырады және тіркейді.</w:t>
      </w:r>
      <w:r>
        <w:br/>
      </w:r>
      <w:r>
        <w:rPr>
          <w:rFonts w:ascii="Times New Roman"/>
          <w:b w:val="false"/>
          <w:i w:val="false"/>
          <w:color w:val="000000"/>
          <w:sz w:val="28"/>
        </w:rPr>
        <w:t>
      Нәтижесі – тіркейді және көрсетілетін қызметті беруші басшысына құжатқа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күннің ішінде келіп түскен құжаттармен танысады және орындауға жолдайды.</w:t>
      </w:r>
      <w:r>
        <w:br/>
      </w:r>
      <w:r>
        <w:rPr>
          <w:rFonts w:ascii="Times New Roman"/>
          <w:b w:val="false"/>
          <w:i w:val="false"/>
          <w:color w:val="000000"/>
          <w:sz w:val="28"/>
        </w:rPr>
        <w:t>
      Нәтижесі – келіп түскен құжаттарды мемлекеттік қызметті көрсету үшін көрсетілетін қызметті берушінің бөлім басшысына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 1 (бір) жұмыс күннің ішінде көрсетілетін қызметті берушінің жауапты орындаушысын анықтайды.</w:t>
      </w:r>
      <w:r>
        <w:br/>
      </w:r>
      <w:r>
        <w:rPr>
          <w:rFonts w:ascii="Times New Roman"/>
          <w:b w:val="false"/>
          <w:i w:val="false"/>
          <w:color w:val="000000"/>
          <w:sz w:val="28"/>
        </w:rPr>
        <w:t>
      Нәтижесі – келіп түскен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2 (екі) жұмыс күннің ішінде ұсынылған құжаттардың толықтығын тексереді және комиссияға орналасқан жеріне бару туралы хабарлайды.</w:t>
      </w:r>
      <w:r>
        <w:br/>
      </w:r>
      <w:r>
        <w:rPr>
          <w:rFonts w:ascii="Times New Roman"/>
          <w:b w:val="false"/>
          <w:i w:val="false"/>
          <w:color w:val="000000"/>
          <w:sz w:val="28"/>
        </w:rPr>
        <w:t>
      Нәтижесі –комиссияға орналасқан жеріне бару туралы хабарлау;</w:t>
      </w:r>
      <w:r>
        <w:br/>
      </w:r>
      <w:r>
        <w:rPr>
          <w:rFonts w:ascii="Times New Roman"/>
          <w:b w:val="false"/>
          <w:i w:val="false"/>
          <w:color w:val="000000"/>
          <w:sz w:val="28"/>
        </w:rPr>
        <w:t xml:space="preserve">
      </w:t>
      </w:r>
      <w:r>
        <w:rPr>
          <w:rFonts w:ascii="Times New Roman"/>
          <w:b w:val="false"/>
          <w:i w:val="false"/>
          <w:color w:val="000000"/>
          <w:sz w:val="28"/>
        </w:rPr>
        <w:t>5) комиссия орналасқан жерге бару арқылы 10 (он) жұмыс күннің ішінде көрсетілетін қызметті алушының қойылатын талаптарға сәйкестігіне тексеру жүргізеді, сонымен қатар тексеру актісін жасайды, қызметті алушыға мәртебе беру немесе бас тарту туралы шешім қабылдайды, ол хаттамамен ресімделеді, оған комиссия мүшелерінің барлығы қол қояды.</w:t>
      </w:r>
      <w:r>
        <w:br/>
      </w:r>
      <w:r>
        <w:rPr>
          <w:rFonts w:ascii="Times New Roman"/>
          <w:b w:val="false"/>
          <w:i w:val="false"/>
          <w:color w:val="000000"/>
          <w:sz w:val="28"/>
        </w:rPr>
        <w:t xml:space="preserve">
      Нәтижесі – қойылатын талаптарға сәйкестігі туралы тексеру актісі жасалады, хаттамаға қолдар қойылады;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3 (үш) жұмыс күннің ішінде көрсетілетін қызметті алушыға мәртебе беру туралы комиссия шешімінің негізінде облыс әкімдігі қаулысының жобасын дайындайды.</w:t>
      </w:r>
      <w:r>
        <w:br/>
      </w:r>
      <w:r>
        <w:rPr>
          <w:rFonts w:ascii="Times New Roman"/>
          <w:b w:val="false"/>
          <w:i w:val="false"/>
          <w:color w:val="000000"/>
          <w:sz w:val="28"/>
        </w:rPr>
        <w:t xml:space="preserve">
      Нәтижесі – қаулыны қол қоюға жібереді; </w:t>
      </w:r>
      <w:r>
        <w:br/>
      </w:r>
      <w:r>
        <w:rPr>
          <w:rFonts w:ascii="Times New Roman"/>
          <w:b w:val="false"/>
          <w:i w:val="false"/>
          <w:color w:val="000000"/>
          <w:sz w:val="28"/>
        </w:rPr>
        <w:t xml:space="preserve">
      </w:t>
      </w:r>
      <w:r>
        <w:rPr>
          <w:rFonts w:ascii="Times New Roman"/>
          <w:b w:val="false"/>
          <w:i w:val="false"/>
          <w:color w:val="000000"/>
          <w:sz w:val="28"/>
        </w:rPr>
        <w:t xml:space="preserve">7) облыс әкімі – 1 (бір) жұмыс күннің ішінде қаулыға қол қояды. </w:t>
      </w:r>
      <w:r>
        <w:br/>
      </w:r>
      <w:r>
        <w:rPr>
          <w:rFonts w:ascii="Times New Roman"/>
          <w:b w:val="false"/>
          <w:i w:val="false"/>
          <w:color w:val="000000"/>
          <w:sz w:val="28"/>
        </w:rPr>
        <w:t>
      Нәтижесі – қаулыға қол қойылуы;</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басшысы 1 (бір) жұмыс күннің ішінде аттестаттау туралы куәлікке қол қояды. </w:t>
      </w:r>
      <w:r>
        <w:br/>
      </w:r>
      <w:r>
        <w:rPr>
          <w:rFonts w:ascii="Times New Roman"/>
          <w:b w:val="false"/>
          <w:i w:val="false"/>
          <w:color w:val="000000"/>
          <w:sz w:val="28"/>
        </w:rPr>
        <w:t>
      Нәтижесі – аттестаттау туралы куәлікке қол қойылуы;</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кеңсе маманы 1 (бір) жұмыс күннің ішінде қызметті алушыға аттестаттау туралы куәлік береді. </w:t>
      </w:r>
      <w:r>
        <w:br/>
      </w:r>
      <w:r>
        <w:rPr>
          <w:rFonts w:ascii="Times New Roman"/>
          <w:b w:val="false"/>
          <w:i w:val="false"/>
          <w:color w:val="000000"/>
          <w:sz w:val="28"/>
        </w:rPr>
        <w:t>
      Нәтижесі – аттестаттау туралы куәлікті беру.</w:t>
      </w:r>
    </w:p>
    <w:bookmarkEnd w:id="5"/>
    <w:bookmarkStart w:name="z49"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берушiнiң құрылымдық бөлiмшелерiнiң (қызметкерлерiнiң) өзара іс-әрекетінің тәртiбiн сипаттау</w:t>
      </w:r>
    </w:p>
    <w:bookmarkEnd w:id="6"/>
    <w:bookmarkStart w:name="z50" w:id="7"/>
    <w:p>
      <w:pPr>
        <w:spacing w:after="0"/>
        <w:ind w:left="0"/>
        <w:jc w:val="both"/>
      </w:pPr>
      <w:r>
        <w:rPr>
          <w:rFonts w:ascii="Times New Roman"/>
          <w:b w:val="false"/>
          <w:i w:val="false"/>
          <w:color w:val="000000"/>
          <w:sz w:val="28"/>
        </w:rPr>
        <w:t>
      6. Мемлекеттік қызмет көрсету үдерісіне қатысатын қызмет берушiнiң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комиссия;</w:t>
      </w:r>
      <w:r>
        <w:br/>
      </w:r>
      <w:r>
        <w:rPr>
          <w:rFonts w:ascii="Times New Roman"/>
          <w:b w:val="false"/>
          <w:i w:val="false"/>
          <w:color w:val="000000"/>
          <w:sz w:val="28"/>
        </w:rPr>
        <w:t xml:space="preserve">
      </w:t>
      </w:r>
      <w:r>
        <w:rPr>
          <w:rFonts w:ascii="Times New Roman"/>
          <w:b w:val="false"/>
          <w:i w:val="false"/>
          <w:color w:val="000000"/>
          <w:sz w:val="28"/>
        </w:rPr>
        <w:t>6) облыс әкімі.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әрбір рәсімнің (іс-әрекеттің) өту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20 (жиырма) минут ішінде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қабылдауды жүзеге асырады және тіркейді;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күннің ішінде келіп түскен құжаттармен танысады және орындауға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 1 (бір) жұмыс күннің ішінде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2 (екі) жұмыс күннің ішінде ұсынылған құжаттардың толықтығын тексереді және комиссияға орналасқан жеріне бару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5) комиссия орналасқан жерге бару арқылы 10 (он) жұмыс күннің ішінде талаптарға сәйкестігіне тексеру жүргізеді, сондай-ақ тексеру актісін жасайды, қызметті алушыға мәртебе беру немесе бас тарту туралы шешім қабылдайды, ол хаттамамен ресімделеді, оған комиссия мүшелерінің барлығы қол қояды;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3 (үш) жұмыс күннің ішінде көрсетілетін қызметті алушыға мәртебе беру туралы комиссия шешімінің негізінде облыс әкімдігі қаулысының жобасын дайындайды;</w:t>
      </w:r>
      <w:r>
        <w:br/>
      </w:r>
      <w:r>
        <w:rPr>
          <w:rFonts w:ascii="Times New Roman"/>
          <w:b w:val="false"/>
          <w:i w:val="false"/>
          <w:color w:val="000000"/>
          <w:sz w:val="28"/>
        </w:rPr>
        <w:t xml:space="preserve">
      </w:t>
      </w:r>
      <w:r>
        <w:rPr>
          <w:rFonts w:ascii="Times New Roman"/>
          <w:b w:val="false"/>
          <w:i w:val="false"/>
          <w:color w:val="000000"/>
          <w:sz w:val="28"/>
        </w:rPr>
        <w:t xml:space="preserve">7) облыс әкімі – 1 (бір) жұмыс күннің ішінде қаулыға қол қояды; </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басшысы 1 (бір) жұмыс күннің ішінде аттестаттау туралы куәлікке қол қояды; </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кеңсе маманы 1 (бір) жұмыс күннің ішінде қызметті алушыға аттестаттау туралы куәлік береді. </w:t>
      </w:r>
    </w:p>
    <w:bookmarkEnd w:id="7"/>
    <w:bookmarkStart w:name="z67" w:id="8"/>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 </w:t>
      </w:r>
    </w:p>
    <w:bookmarkEnd w:id="8"/>
    <w:bookmarkStart w:name="z68" w:id="9"/>
    <w:p>
      <w:pPr>
        <w:spacing w:after="0"/>
        <w:ind w:left="0"/>
        <w:jc w:val="both"/>
      </w:pPr>
      <w:r>
        <w:rPr>
          <w:rFonts w:ascii="Times New Roman"/>
          <w:b w:val="false"/>
          <w:i w:val="false"/>
          <w:color w:val="000000"/>
          <w:sz w:val="28"/>
        </w:rPr>
        <w:t>
      8. Мемлекеттік корпорация арқылы мемлекеттік қызмет көрсету кезінде үдерістердің (іс-әрекеттердің) реттілігін және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мемлекеттік қызметті алушы Стандарттың қосымшасына сәйкес Мемлекеттік корпорация операторына өтінішті және қажетті құжаттарды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және парольді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операторымен мемлекеттік қызметті көрсету үшін сұраныс нысанын таңдау, экранға шығару және Мемлекеттік корпорация операторымен қызметті алушының деректерін, сондай-ақ сенімхат бойынша қызметті алушы өкілінің (нотариалдық куәландырылған сенімхат болған жағдайда, басқа куәландырылған сенім хатының деректері толтырылмайды) деректерін енгізу;</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тұлғалардың деректері туралы сұранысты мемлекеттік деректер қорына/заңды тұлғалардың мемлекеттік деректер қорына (бұдан әрі – ЖТ МДҚ/ЗТ МДҚ), сондай-ақ Бірыңғай нотариалдық ақпараттық жүйесіне (бұдан әрі – БНАЖ) - қызметті алушы өкілінің сенімхат деректері туралы жолдайды;</w:t>
      </w:r>
      <w:r>
        <w:br/>
      </w:r>
      <w:r>
        <w:rPr>
          <w:rFonts w:ascii="Times New Roman"/>
          <w:b w:val="false"/>
          <w:i w:val="false"/>
          <w:color w:val="000000"/>
          <w:sz w:val="28"/>
        </w:rPr>
        <w:t xml:space="preserve">
      </w:t>
      </w:r>
      <w:r>
        <w:rPr>
          <w:rFonts w:ascii="Times New Roman"/>
          <w:b w:val="false"/>
          <w:i w:val="false"/>
          <w:color w:val="000000"/>
          <w:sz w:val="28"/>
        </w:rPr>
        <w:t>5) 1-шарт - ЖТ МДҚ/ЗТ МДҚ қызметті алушының деректерінің және БНАЖ сенімхат деректерінің бар болуын тексеру;</w:t>
      </w:r>
      <w:r>
        <w:br/>
      </w:r>
      <w:r>
        <w:rPr>
          <w:rFonts w:ascii="Times New Roman"/>
          <w:b w:val="false"/>
          <w:i w:val="false"/>
          <w:color w:val="000000"/>
          <w:sz w:val="28"/>
        </w:rPr>
        <w:t xml:space="preserve">
      </w:t>
      </w:r>
      <w:r>
        <w:rPr>
          <w:rFonts w:ascii="Times New Roman"/>
          <w:b w:val="false"/>
          <w:i w:val="false"/>
          <w:color w:val="000000"/>
          <w:sz w:val="28"/>
        </w:rPr>
        <w:t>6) 4-үдеріс – қызметті алушының ЖТ МДҚ/ЗТ МДҚ және сенімхаттың БНАЖ деректерінің болмауына байланысты деректерді алуға мүмкіншіліктің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7) 5-үдеріс – Мемлекеттік корпорация операторының ЭЦҚ куәландырылған (қол қойылған) электрондық құжаттарды (көрсетілетін қызметті алушының сұранысын) ЭҮШ арқылы "Е-лицензиялау" Мемлекеттік деректер базасы автоматтандырылған жұмыс орнының ақпараттық жүйесіне (бұдан әрі – ЕЛ МДБ АЖО АЖ) жолдау;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арқылы мемлекеттік қызмет көрсетудің нәтижесін алу үдерісін әрбір рәсімнің (іс-әрекеттің) ұзақтығын көрсете отырып сипаттау:</w:t>
      </w:r>
      <w:r>
        <w:br/>
      </w:r>
      <w:r>
        <w:rPr>
          <w:rFonts w:ascii="Times New Roman"/>
          <w:b w:val="false"/>
          <w:i w:val="false"/>
          <w:color w:val="000000"/>
          <w:sz w:val="28"/>
        </w:rPr>
        <w:t xml:space="preserve">
      </w:t>
      </w:r>
      <w:r>
        <w:rPr>
          <w:rFonts w:ascii="Times New Roman"/>
          <w:b w:val="false"/>
          <w:i w:val="false"/>
          <w:color w:val="000000"/>
          <w:sz w:val="28"/>
        </w:rPr>
        <w:t>1) 6-үдеріс – ЕЛ МДБ АЖО АЖ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 қызметті алушының қоса беріп отырған құжаттарының Стандартта және көрсетілген қызметті көрсетуге негізге сәйкестігін тексеру (өңдейді);</w:t>
      </w:r>
      <w:r>
        <w:br/>
      </w:r>
      <w:r>
        <w:rPr>
          <w:rFonts w:ascii="Times New Roman"/>
          <w:b w:val="false"/>
          <w:i w:val="false"/>
          <w:color w:val="000000"/>
          <w:sz w:val="28"/>
        </w:rPr>
        <w:t xml:space="preserve">
      </w:t>
      </w:r>
      <w:r>
        <w:rPr>
          <w:rFonts w:ascii="Times New Roman"/>
          <w:b w:val="false"/>
          <w:i w:val="false"/>
          <w:color w:val="000000"/>
          <w:sz w:val="28"/>
        </w:rPr>
        <w:t>3) 7-үдеріс – көрсетілетін қызметті алушының құжаттарында бұзушылықтардың болуына байланысты сұратылып отырған қызмет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 Мемлекеттік корпорация операторы арқылы ЕЛ МДБ АЖО АЖ қалыптастырылған қызметтің нәтижесін (аттестаттау туралы куәлік) алуы.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жүгінуі және рәсімдердің (іс-әрекеттердің)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қызметті алушылар үшін жүзеге асырылады) көмегімен порталға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порталда көрсетілетін қызметті алушымен ЖСН/БСН және паролін (авторизациялау үдерісі) енгізу үдерісі;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ЖСН/БСН және пароль арқылы тіркелген көрсетілетін қызметті алушы деректерінің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портал көрсетілетін қызметті алушының деректерінде бұзушылықтарың болуына байланысты авторизациядан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 осы регламентте көрсетілген қызметті таңдауы, қызметті көрсету үшін сұраным нысанын экранға шығаруы және оның құрылымы мен нысандық талаптарын ескере отырып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түрде бекіте отырып көрсетілетін қызметті алушымен нысанды толтыруы (деректерді енгізу) сондай-ақ көрсетілетін қызметті алушы сұранысты куәландыру үшін ЭЦҚ тіркеу куәлігін алу;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алушының сұранысын өңдеу үшін ЭҮШ арқылы қызметті алушының ЭЦҚ куәландырылған (қол қойылған) электрондық құжаттарын (көрсетілетін қызметті алушының сұранысы) ЭҮШ арқылы ЕЛ МДБ АЖО АЖ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қызметті алушының қоса беріп отырған Стандартта көрсетілген құжаттарының және қызметті көрсетуге негізге сәйкестігін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(аттестаттау туралы куәлік) алуы. Мемлекеттік қызметті көрсету нәтижесі көрсетілетін қызметті берушінің уәкілетті тұлғасының ЭЦҚ куәландырылған электрондық құжат нысанындағы қызметті алушының "жеке кабинетіне" жолданады.</w:t>
      </w:r>
      <w:r>
        <w:br/>
      </w:r>
      <w:r>
        <w:rPr>
          <w:rFonts w:ascii="Times New Roman"/>
          <w:b w:val="false"/>
          <w:i w:val="false"/>
          <w:color w:val="000000"/>
          <w:sz w:val="28"/>
        </w:rPr>
        <w:t xml:space="preserve">
      Портал арқылы мемлекеттік қызметті көрсету кезінде ақпараттық жүйелердің функционалдық өзара іс-әрекеттері диаграммасы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 арқылы мемлекеттік қызмет көрсету кезіндегі жолығу тәртібін және рәсімнің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1-үдеріс – көрсетілетін қызметті беруші қызметкерінің мемлекеттік қызметті көрсету үшін ЕЛ МДБ АЖО АЖ-да логин мен пароль енгізуі (авторлау үдерісі);</w:t>
      </w:r>
      <w:r>
        <w:br/>
      </w:r>
      <w:r>
        <w:rPr>
          <w:rFonts w:ascii="Times New Roman"/>
          <w:b w:val="false"/>
          <w:i w:val="false"/>
          <w:color w:val="000000"/>
          <w:sz w:val="28"/>
        </w:rPr>
        <w:t xml:space="preserve">
      </w:t>
      </w:r>
      <w:r>
        <w:rPr>
          <w:rFonts w:ascii="Times New Roman"/>
          <w:b w:val="false"/>
          <w:i w:val="false"/>
          <w:color w:val="000000"/>
          <w:sz w:val="28"/>
        </w:rPr>
        <w:t>2) 1-шарт – көрсетілетін қызметті берушінің тіркелген қызметкері туралы деректердің түпнұсқалығын ЕЛ МДБ АЖО АЖ-да логин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авторластырудан бас тарту туралы хабарламаны ЕЛ МДБ АЖО АЖ-да қалыптастыру;</w:t>
      </w:r>
      <w:r>
        <w:br/>
      </w:r>
      <w:r>
        <w:rPr>
          <w:rFonts w:ascii="Times New Roman"/>
          <w:b w:val="false"/>
          <w:i w:val="false"/>
          <w:color w:val="000000"/>
          <w:sz w:val="28"/>
        </w:rPr>
        <w:t xml:space="preserve">
      </w:t>
      </w:r>
      <w:r>
        <w:rPr>
          <w:rFonts w:ascii="Times New Roman"/>
          <w:b w:val="false"/>
          <w:i w:val="false"/>
          <w:color w:val="000000"/>
          <w:sz w:val="28"/>
        </w:rPr>
        <w:t>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қызметті беруші қызметкерінің қызметті алушы деректерін енгізуі;</w:t>
      </w:r>
      <w:r>
        <w:br/>
      </w:r>
      <w:r>
        <w:rPr>
          <w:rFonts w:ascii="Times New Roman"/>
          <w:b w:val="false"/>
          <w:i w:val="false"/>
          <w:color w:val="000000"/>
          <w:sz w:val="28"/>
        </w:rPr>
        <w:t xml:space="preserve">
      </w:t>
      </w:r>
      <w:r>
        <w:rPr>
          <w:rFonts w:ascii="Times New Roman"/>
          <w:b w:val="false"/>
          <w:i w:val="false"/>
          <w:color w:val="000000"/>
          <w:sz w:val="28"/>
        </w:rPr>
        <w:t>5) 4-үдеріс – ЭҮШ арқылы ЖТ МДҚ/ЗТ МДҚ көрсетілетін қызметті алушы деректеріне сұрау салу;</w:t>
      </w:r>
      <w:r>
        <w:br/>
      </w:r>
      <w:r>
        <w:rPr>
          <w:rFonts w:ascii="Times New Roman"/>
          <w:b w:val="false"/>
          <w:i w:val="false"/>
          <w:color w:val="000000"/>
          <w:sz w:val="28"/>
        </w:rPr>
        <w:t xml:space="preserve">
      </w:t>
      </w:r>
      <w:r>
        <w:rPr>
          <w:rFonts w:ascii="Times New Roman"/>
          <w:b w:val="false"/>
          <w:i w:val="false"/>
          <w:color w:val="000000"/>
          <w:sz w:val="28"/>
        </w:rPr>
        <w:t>6) 2-шарт – ЖТ МДҚ/ЗТ МДҚ-да көрсетілетін қызметті алушы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7) 5-үдеріс – ЖТ МДҚ/ЗТ МДҚ-да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xml:space="preserve">
      </w:t>
      </w:r>
      <w:r>
        <w:rPr>
          <w:rFonts w:ascii="Times New Roman"/>
          <w:b w:val="false"/>
          <w:i w:val="false"/>
          <w:color w:val="000000"/>
          <w:sz w:val="28"/>
        </w:rPr>
        <w:t>9) 7-үдеріс – ЕЛ МДБ АЖО АЖ-да сұранысты тіркеу және қызметті өңдеу;</w:t>
      </w:r>
      <w:r>
        <w:br/>
      </w:r>
      <w:r>
        <w:rPr>
          <w:rFonts w:ascii="Times New Roman"/>
          <w:b w:val="false"/>
          <w:i w:val="false"/>
          <w:color w:val="000000"/>
          <w:sz w:val="28"/>
        </w:rPr>
        <w:t xml:space="preserve">
      </w:t>
      </w:r>
      <w:r>
        <w:rPr>
          <w:rFonts w:ascii="Times New Roman"/>
          <w:b w:val="false"/>
          <w:i w:val="false"/>
          <w:color w:val="000000"/>
          <w:sz w:val="28"/>
        </w:rPr>
        <w:t>10) 3-шарт – куәлікті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xml:space="preserve">
      </w:t>
      </w:r>
      <w:r>
        <w:rPr>
          <w:rFonts w:ascii="Times New Roman"/>
          <w:b w:val="false"/>
          <w:i w:val="false"/>
          <w:color w:val="000000"/>
          <w:sz w:val="28"/>
        </w:rPr>
        <w:t>11) 8-үдеріс – ЕЛ МДБ АЖО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9-үдеріс – ЕЛ МДБ АЖО АЖ-да қалыптастырылған қызмет нәтижесін (куәлікті) көрсетілетін қызметті алушының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іс-әрекеті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w:t>
            </w:r>
            <w:r>
              <w:br/>
            </w:r>
            <w:r>
              <w:rPr>
                <w:rFonts w:ascii="Times New Roman"/>
                <w:b w:val="false"/>
                <w:i w:val="false"/>
                <w:color w:val="000000"/>
                <w:sz w:val="20"/>
              </w:rPr>
              <w:t xml:space="preserve">және 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өткiзушiлердi аттестаттау"</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 үдерісінде ақпараттық жүйелерді қолдану тәртiбi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373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37300" cy="494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w:t>
            </w:r>
            <w:r>
              <w:br/>
            </w:r>
            <w:r>
              <w:rPr>
                <w:rFonts w:ascii="Times New Roman"/>
                <w:b w:val="false"/>
                <w:i w:val="false"/>
                <w:color w:val="000000"/>
                <w:sz w:val="20"/>
              </w:rPr>
              <w:t xml:space="preserve">және 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өткiзушiлердi аттестаттау"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937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