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c602" w14:textId="7cbc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2015 жылғы 17 ақпандағы № 5С-36/3 "Степногорск қаласы бойынша аз қамтылған отбасыларға (азаматтарға) тұрғын үй көмегін көрсетудің тәртібін және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2016 жылғы 29 наурыздағы № 6С-2/3 шешімі. Ақмола облысының Әділет департаментінде 2016 жылғы 20 сәуірде № 5296 болып тіркелді. Күші жойылды - Ақмола облысы Степногорск қалалық мәслихатының 2020 жылғы 27 наурыздағы № 6С-49/5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27.03.2020 </w:t>
      </w:r>
      <w:r>
        <w:rPr>
          <w:rFonts w:ascii="Times New Roman"/>
          <w:b w:val="false"/>
          <w:i w:val="false"/>
          <w:color w:val="ff0000"/>
          <w:sz w:val="28"/>
        </w:rPr>
        <w:t>№ 6С-49/5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"Степногорск қаласы бойынша аз қамтылған отбасыларға (азаматтарға) тұрғын үй көмегін көрсетудің тәртібін және мөлшерін айқындау туралы" Степногорск қалалық мәслихатының 2015 жылғы 17 ақпандағы № 5С-36/3 (Нормативтік құқықтық актілерді мемлекеттік тіркеу тізілімінде № 4703 болып тіркелген, 2015 жылғы 2 сәуірдегі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қосымшасының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баяндалсын:</w:t>
      </w:r>
    </w:p>
    <w:bookmarkEnd w:id="2"/>
    <w:bookmarkStart w:name="z4" w:id="3"/>
    <w:p>
      <w:pPr>
        <w:spacing w:after="0"/>
        <w:ind w:left="0"/>
        <w:jc w:val="both"/>
      </w:pPr>
      <w:r>
        <w:rPr>
          <w:rFonts w:ascii="Times New Roman"/>
          <w:b w:val="false"/>
          <w:i w:val="false"/>
          <w:color w:val="000000"/>
          <w:sz w:val="28"/>
        </w:rPr>
        <w:t>
      "2. Өтініштерді қабылдау және мемлекеттік қызмет көрсету нәтижелері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 стандартына (Нормативтік құқықтық актілерді мемлекеттік тіркеу тізілімінде № 11015 болып тіркелген) (бұдан әрі - Стандарт) сәйкес жүзеге асырылады.";</w:t>
      </w:r>
    </w:p>
    <w:bookmarkEnd w:id="3"/>
    <w:bookmarkStart w:name="z5" w:id="4"/>
    <w:p>
      <w:pPr>
        <w:spacing w:after="0"/>
        <w:ind w:left="0"/>
        <w:jc w:val="both"/>
      </w:pPr>
      <w:r>
        <w:rPr>
          <w:rFonts w:ascii="Times New Roman"/>
          <w:b w:val="false"/>
          <w:i w:val="false"/>
          <w:color w:val="000000"/>
          <w:sz w:val="28"/>
        </w:rPr>
        <w:t xml:space="preserve">
      1 қосымшасының </w:t>
      </w:r>
      <w:r>
        <w:rPr>
          <w:rFonts w:ascii="Times New Roman"/>
          <w:b w:val="false"/>
          <w:i w:val="false"/>
          <w:color w:val="000000"/>
          <w:sz w:val="28"/>
        </w:rPr>
        <w:t>16 тармағы</w:t>
      </w:r>
      <w:r>
        <w:rPr>
          <w:rFonts w:ascii="Times New Roman"/>
          <w:b w:val="false"/>
          <w:i w:val="false"/>
          <w:color w:val="000000"/>
          <w:sz w:val="28"/>
        </w:rPr>
        <w:t xml:space="preserve"> жаңа редакцияда баяндалсын:</w:t>
      </w:r>
    </w:p>
    <w:bookmarkEnd w:id="4"/>
    <w:bookmarkStart w:name="z6" w:id="5"/>
    <w:p>
      <w:pPr>
        <w:spacing w:after="0"/>
        <w:ind w:left="0"/>
        <w:jc w:val="both"/>
      </w:pPr>
      <w:r>
        <w:rPr>
          <w:rFonts w:ascii="Times New Roman"/>
          <w:b w:val="false"/>
          <w:i w:val="false"/>
          <w:color w:val="000000"/>
          <w:sz w:val="28"/>
        </w:rPr>
        <w:t>
      "16. Қатты отын шығыны айына бір шаршы метрге 49,75 килограмм мөлшерінде есепке алынады, алайда, отбасына жылына бес тонна көмірден аспауы керек. Отынның құнын есептеу үшін статистикалық деректерге сәйкес алдыңғы тоқсанда Ақмола облысы бойынша қалыптасқан орташа бағасы есепке алынады.".</w:t>
      </w:r>
    </w:p>
    <w:bookmarkEnd w:id="5"/>
    <w:bookmarkStart w:name="z7" w:id="6"/>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түрде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Қалалық мәслихат сессиясының</w:t>
            </w:r>
            <w:r>
              <w:br/>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В.Козейчук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