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05ae" w14:textId="1d60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4 ақпандағы № А-2/48 қаулысы. Ақмола облысының Әділет департаментінде 2016 жылғы 4 наурызда № 5274 болып тіркелді. Күші жойылды - Ақмола облысы әкімдігінің 2020 жылғы 26 наурыздағы № А-4/155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00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ұсынылып отырған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4 ақпандағы</w:t>
            </w:r>
            <w:r>
              <w:br/>
            </w:r>
            <w:r>
              <w:rPr>
                <w:rFonts w:ascii="Times New Roman"/>
                <w:b w:val="false"/>
                <w:i w:val="false"/>
                <w:color w:val="000000"/>
                <w:sz w:val="20"/>
              </w:rPr>
              <w:t>№ А-2/48 қаулысымен</w:t>
            </w:r>
            <w:r>
              <w:br/>
            </w:r>
            <w:r>
              <w:rPr>
                <w:rFonts w:ascii="Times New Roman"/>
                <w:b w:val="false"/>
                <w:i w:val="false"/>
                <w:color w:val="000000"/>
                <w:sz w:val="20"/>
              </w:rPr>
              <w:t>бекітілген</w:t>
            </w:r>
          </w:p>
        </w:tc>
      </w:tr>
    </w:tbl>
    <w:bookmarkStart w:name="z57" w:id="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11.09.2019 </w:t>
      </w:r>
      <w:r>
        <w:rPr>
          <w:rFonts w:ascii="Times New Roman"/>
          <w:b w:val="false"/>
          <w:i w:val="false"/>
          <w:color w:val="ff0000"/>
          <w:sz w:val="28"/>
        </w:rPr>
        <w:t>№ А-9/440</w:t>
      </w:r>
      <w:r>
        <w:rPr>
          <w:rFonts w:ascii="Times New Roman"/>
          <w:b w:val="false"/>
          <w:i w:val="false"/>
          <w:color w:val="ff0000"/>
          <w:sz w:val="28"/>
        </w:rPr>
        <w:t xml:space="preserve"> (ресми жарияланған күнінен бастап қолданысқа енгізіледі) қаулысымен.</w:t>
      </w:r>
    </w:p>
    <w:bookmarkStart w:name="z58"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8" w:id="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
    <w:bookmarkStart w:name="z9" w:id="5"/>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5"/>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0"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6"/>
    <w:bookmarkStart w:name="z11" w:id="7"/>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7"/>
    <w:bookmarkStart w:name="z12" w:id="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1 кезең:</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1)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инвестициялық жобаның сәйкестігі/сәйкес еместігі туралы шешім қабылдайды – 2 жұмыс күні;</w:t>
      </w:r>
    </w:p>
    <w:p>
      <w:pPr>
        <w:spacing w:after="0"/>
        <w:ind w:left="0"/>
        <w:jc w:val="both"/>
      </w:pPr>
      <w:r>
        <w:rPr>
          <w:rFonts w:ascii="Times New Roman"/>
          <w:b w:val="false"/>
          <w:i w:val="false"/>
          <w:color w:val="000000"/>
          <w:sz w:val="28"/>
        </w:rPr>
        <w:t>
      3) мемлекеттік қызмет көрсетудің нәтижесі туралы хабарламаны электрондық құжат нысанында көрсетілетін қызметті алушыға жолдайды – 15 минут.</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xml:space="preserve">
      1) сараптамалық ұйым немесе мамандар тобы көрсетілетін қызметті алушыдан өтінім түскенде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қағидаларының (Нормативтік құқықтық актілерді мемлекеттік тіркеу тізілімінде № 17320 болып тіркелді) (бұдан әрі – Қағидалар) 4 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жұмыстарды жүргізеді, жобаның жобалық-сметалық құжаттарға сәйкестігі/ сәйкес еместігі туралы өзінің электрондық қорытындысын дайындайды – 10 жұмыс күні;</w:t>
      </w:r>
    </w:p>
    <w:p>
      <w:pPr>
        <w:spacing w:after="0"/>
        <w:ind w:left="0"/>
        <w:jc w:val="both"/>
      </w:pPr>
      <w:r>
        <w:rPr>
          <w:rFonts w:ascii="Times New Roman"/>
          <w:b w:val="false"/>
          <w:i w:val="false"/>
          <w:color w:val="000000"/>
          <w:sz w:val="28"/>
        </w:rPr>
        <w:t>
      2) көрсетілетін қызметті берушінің басшысы оң шешім қабылдаған күннен бастап инвестициялық субсидиялау шартты және мақсатты пайдалану туралы келісімді жасайды – 1 жұмыс күні.</w:t>
      </w:r>
    </w:p>
    <w:bookmarkStart w:name="z13" w:id="9"/>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9"/>
    <w:p>
      <w:pPr>
        <w:spacing w:after="0"/>
        <w:ind w:left="0"/>
        <w:jc w:val="both"/>
      </w:pPr>
      <w:r>
        <w:rPr>
          <w:rFonts w:ascii="Times New Roman"/>
          <w:b w:val="false"/>
          <w:i w:val="false"/>
          <w:color w:val="000000"/>
          <w:sz w:val="28"/>
        </w:rPr>
        <w:t>
      1 кезең:</w:t>
      </w:r>
    </w:p>
    <w:p>
      <w:pPr>
        <w:spacing w:after="0"/>
        <w:ind w:left="0"/>
        <w:jc w:val="both"/>
      </w:pPr>
      <w:r>
        <w:rPr>
          <w:rFonts w:ascii="Times New Roman"/>
          <w:b w:val="false"/>
          <w:i w:val="false"/>
          <w:color w:val="000000"/>
          <w:sz w:val="28"/>
        </w:rPr>
        <w:t>
      1) өтінімді тіркеу, өтінімді қабылдауды растау;</w:t>
      </w:r>
    </w:p>
    <w:p>
      <w:pPr>
        <w:spacing w:after="0"/>
        <w:ind w:left="0"/>
        <w:jc w:val="both"/>
      </w:pPr>
      <w:r>
        <w:rPr>
          <w:rFonts w:ascii="Times New Roman"/>
          <w:b w:val="false"/>
          <w:i w:val="false"/>
          <w:color w:val="000000"/>
          <w:sz w:val="28"/>
        </w:rPr>
        <w:t>
      2) шешімді қабылдау;</w:t>
      </w:r>
    </w:p>
    <w:p>
      <w:pPr>
        <w:spacing w:after="0"/>
        <w:ind w:left="0"/>
        <w:jc w:val="both"/>
      </w:pPr>
      <w:r>
        <w:rPr>
          <w:rFonts w:ascii="Times New Roman"/>
          <w:b w:val="false"/>
          <w:i w:val="false"/>
          <w:color w:val="000000"/>
          <w:sz w:val="28"/>
        </w:rPr>
        <w:t>
      3) хабарламаны жолдау;</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1) жұмысты жүргізу және сараптама ұйымының немесе мамандар тобының қорытындысын дайындау;</w:t>
      </w:r>
    </w:p>
    <w:p>
      <w:pPr>
        <w:spacing w:after="0"/>
        <w:ind w:left="0"/>
        <w:jc w:val="both"/>
      </w:pPr>
      <w:r>
        <w:rPr>
          <w:rFonts w:ascii="Times New Roman"/>
          <w:b w:val="false"/>
          <w:i w:val="false"/>
          <w:color w:val="000000"/>
          <w:sz w:val="28"/>
        </w:rPr>
        <w:t>
      2) шартты және келісімді жасасу.</w:t>
      </w:r>
    </w:p>
    <w:bookmarkStart w:name="z14"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0"/>
    <w:bookmarkStart w:name="z15"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сараптамалық ұйым немесе мамандар тобы;</w:t>
      </w:r>
    </w:p>
    <w:p>
      <w:pPr>
        <w:spacing w:after="0"/>
        <w:ind w:left="0"/>
        <w:jc w:val="both"/>
      </w:pPr>
      <w:r>
        <w:rPr>
          <w:rFonts w:ascii="Times New Roman"/>
          <w:b w:val="false"/>
          <w:i w:val="false"/>
          <w:color w:val="000000"/>
          <w:sz w:val="28"/>
        </w:rPr>
        <w:t>
      3) көрсетілетін қызметті берушінің басшысы.</w:t>
      </w:r>
    </w:p>
    <w:bookmarkStart w:name="z16" w:id="12"/>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2"/>
    <w:p>
      <w:pPr>
        <w:spacing w:after="0"/>
        <w:ind w:left="0"/>
        <w:jc w:val="both"/>
      </w:pPr>
      <w:r>
        <w:rPr>
          <w:rFonts w:ascii="Times New Roman"/>
          <w:b w:val="false"/>
          <w:i w:val="false"/>
          <w:color w:val="000000"/>
          <w:sz w:val="28"/>
        </w:rPr>
        <w:t>
      1 кезең:</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1) өтінім тіркелген сәттен бастап тиісті хабарламаның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инвестициялық жобаның сәйкестігі/сәйкес еместігі туралы шешім қабылдайды – 2 жұмыс күні;</w:t>
      </w:r>
    </w:p>
    <w:p>
      <w:pPr>
        <w:spacing w:after="0"/>
        <w:ind w:left="0"/>
        <w:jc w:val="both"/>
      </w:pPr>
      <w:r>
        <w:rPr>
          <w:rFonts w:ascii="Times New Roman"/>
          <w:b w:val="false"/>
          <w:i w:val="false"/>
          <w:color w:val="000000"/>
          <w:sz w:val="28"/>
        </w:rPr>
        <w:t>
      3) мемлекеттік қызмет көрсетудің нәтижесі туралы хабарламаны электрондық құжат нысанында көрсетілетін қызметті алушыға жолдайды – 15 минут.</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xml:space="preserve">
      1) сараптамалық ұйым немесе мамандар тобы көрсетілетін қызметті алушыдан өтінім түскенде Қағидалардың 4 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жұмыстарды жүргізеді, жобаның жобалық-сметалық құжаттарға сәйкестігі/сәйкес еместігі туралы өзінің электрондық қорытындысын дайындайды – 10 жұмыс күні;</w:t>
      </w:r>
    </w:p>
    <w:p>
      <w:pPr>
        <w:spacing w:after="0"/>
        <w:ind w:left="0"/>
        <w:jc w:val="both"/>
      </w:pPr>
      <w:r>
        <w:rPr>
          <w:rFonts w:ascii="Times New Roman"/>
          <w:b w:val="false"/>
          <w:i w:val="false"/>
          <w:color w:val="000000"/>
          <w:sz w:val="28"/>
        </w:rPr>
        <w:t>
      2) көрсетілетін қызметті берушінің басшысы оң шешім қабылдаған күннен бастап инвестициялық субсидиялау шартты және мақсатты пайдалану туралы келісімді жасайды – 1 жұмыс күні.</w:t>
      </w:r>
    </w:p>
    <w:bookmarkStart w:name="z17" w:id="13"/>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3"/>
    <w:bookmarkStart w:name="z18" w:id="14"/>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(іс-қимылдарының) кезеңділігін және жүгіну тәртібін сипаттау:</w:t>
      </w:r>
    </w:p>
    <w:bookmarkEnd w:id="14"/>
    <w:p>
      <w:pPr>
        <w:spacing w:after="0"/>
        <w:ind w:left="0"/>
        <w:jc w:val="both"/>
      </w:pPr>
      <w:r>
        <w:rPr>
          <w:rFonts w:ascii="Times New Roman"/>
          <w:b w:val="false"/>
          <w:i w:val="false"/>
          <w:color w:val="000000"/>
          <w:sz w:val="28"/>
        </w:rPr>
        <w:t xml:space="preserve">
      пайдалануға берілмеген инвестициялық жобалар бойынша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инвестициялық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w:t>
      </w:r>
    </w:p>
    <w:p>
      <w:pPr>
        <w:spacing w:after="0"/>
        <w:ind w:left="0"/>
        <w:jc w:val="both"/>
      </w:pPr>
      <w:r>
        <w:rPr>
          <w:rFonts w:ascii="Times New Roman"/>
          <w:b w:val="false"/>
          <w:i w:val="false"/>
          <w:color w:val="000000"/>
          <w:sz w:val="28"/>
        </w:rPr>
        <w:t xml:space="preserve">
      пайдалануға берілген инвестициялық жобалар бойынша, сондай-ақ нақты сатып алынған техника мен жабдықтар бойынша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субсидиялауға арналған бірінші кезеңдегі өтінім береді, оған өтінімде көрсетілген қажетті құжаттар "PDF (Portable Document Format)" форматында (көрсетілетін қызметті алушы қол қойған және мөрімен (бар болса) растаған қағаз нұсқаның сканерленген көшірмесі) қоса тіркеледі, ол екі кезеңді рәсімдерді қолданбастан қаралады;</w:t>
      </w:r>
    </w:p>
    <w:p>
      <w:pPr>
        <w:spacing w:after="0"/>
        <w:ind w:left="0"/>
        <w:jc w:val="both"/>
      </w:pPr>
      <w:r>
        <w:rPr>
          <w:rFonts w:ascii="Times New Roman"/>
          <w:b w:val="false"/>
          <w:i w:val="false"/>
          <w:color w:val="000000"/>
          <w:sz w:val="28"/>
        </w:rPr>
        <w:t xml:space="preserve">
      екінші кезеңде (жұмыстар аяқталғаннан кейін) көрсетілетін қызметті алушы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инвестициялық субсидиялауға арналған екінші кезеңдегі өтінім береді, оған "PDF (Portable Document Format)" электрондық форматында (көрсетілетін қызметті алушы қол қойған және мөрімен (бар болса) растаған қағаз нұсқаның сканерлеген көшірмесі) мынадай растау, құқық белгілеу және (немесе) тіркеу құжаттары қоса тіркеледі.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20" w:id="15"/>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5"/>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2" w:id="16"/>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қызмет көрсетудің бизнес-процесстерінің анықтамалығы</w:t>
      </w:r>
    </w:p>
    <w:bookmarkEnd w:id="16"/>
    <w:p>
      <w:pPr>
        <w:spacing w:after="0"/>
        <w:ind w:left="0"/>
        <w:jc w:val="both"/>
      </w:pPr>
      <w:r>
        <w:rPr>
          <w:rFonts w:ascii="Times New Roman"/>
          <w:b w:val="false"/>
          <w:i w:val="false"/>
          <w:color w:val="000000"/>
          <w:sz w:val="28"/>
        </w:rPr>
        <w:t>
      1 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