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014f" w14:textId="8b60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19 қаңтардағы № А-1/21 қаулысы. Ақмола облысының Әділет департаментінде 2016 жылғы 19 ақпанда № 5257 болып тіркелді. Күші жойылды - Ақмола облысы әкімдігінің 2020 жылғы 26 наурыздағы № А-4/155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ff0000"/>
          <w:sz w:val="28"/>
        </w:rPr>
        <w:t>№ А-4/155</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ұсынылып отырған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 Қ.М.Отаровқа жүктелсін.</w:t>
      </w:r>
    </w:p>
    <w:bookmarkEnd w:id="2"/>
    <w:bookmarkStart w:name="z4" w:id="3"/>
    <w:p>
      <w:pPr>
        <w:spacing w:after="0"/>
        <w:ind w:left="0"/>
        <w:jc w:val="both"/>
      </w:pPr>
      <w:r>
        <w:rPr>
          <w:rFonts w:ascii="Times New Roman"/>
          <w:b w:val="false"/>
          <w:i w:val="false"/>
          <w:color w:val="000000"/>
          <w:sz w:val="28"/>
        </w:rPr>
        <w:t xml:space="preserve">
      3. Облыс әкімдігінің осы қаулысы Ақмола облысының Әділет департаментінде мемлекеттік тіркелген күнінен бастап күшіне енеді және оның ресми жарияланған күнінен кейін 10 күнтізбелік күн өткен соң, бірақ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 мемлекеттік көрсетілетін қызмет стандартын бекіту туралы" Қазақстан Республикасы Ауыл шарашылығы министрінің 2015 жылғы 16 қарашадағы № 9-3/1000 </w:t>
      </w:r>
      <w:r>
        <w:rPr>
          <w:rFonts w:ascii="Times New Roman"/>
          <w:b w:val="false"/>
          <w:i w:val="false"/>
          <w:color w:val="000000"/>
          <w:sz w:val="28"/>
        </w:rPr>
        <w:t>бұйрығы</w:t>
      </w:r>
      <w:r>
        <w:rPr>
          <w:rFonts w:ascii="Times New Roman"/>
          <w:b w:val="false"/>
          <w:i w:val="false"/>
          <w:color w:val="000000"/>
          <w:sz w:val="28"/>
        </w:rPr>
        <w:t xml:space="preserve"> күшіне енгеннен бұрын емес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А-1/21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05.06.2019 </w:t>
      </w:r>
      <w:r>
        <w:rPr>
          <w:rFonts w:ascii="Times New Roman"/>
          <w:b w:val="false"/>
          <w:i w:val="false"/>
          <w:color w:val="ff0000"/>
          <w:sz w:val="28"/>
        </w:rPr>
        <w:t>№ А-6/255</w:t>
      </w:r>
      <w:r>
        <w:rPr>
          <w:rFonts w:ascii="Times New Roman"/>
          <w:b w:val="false"/>
          <w:i w:val="false"/>
          <w:color w:val="ff0000"/>
          <w:sz w:val="28"/>
        </w:rPr>
        <w:t xml:space="preserve"> (ресми жарияланған күнінен бастап қолданысқа енгізіледі) қаулысымен.</w:t>
      </w:r>
    </w:p>
    <w:bookmarkStart w:name="z7"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9" w:id="6"/>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6"/>
    <w:bookmarkStart w:name="z10" w:id="7"/>
    <w:p>
      <w:pPr>
        <w:spacing w:after="0"/>
        <w:ind w:left="0"/>
        <w:jc w:val="both"/>
      </w:pPr>
      <w:r>
        <w:rPr>
          <w:rFonts w:ascii="Times New Roman"/>
          <w:b w:val="false"/>
          <w:i w:val="false"/>
          <w:color w:val="000000"/>
          <w:sz w:val="28"/>
        </w:rPr>
        <w:t xml:space="preserve">
      3. Мемлекеттік қызмет көрсетудің нәтижесі - субсидияны аудару туралы хабарлама не осы Қазақстан Республикасы Ауыл шаруашылығы министрінің 2015 жылғы 16 қарашадағы № 9-3/1000 бұйрығымен бекітілген (нормативтік құқықтық актілерді мемлекеттік тіркеу тізілімінде № 12437 болып тіркелген)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қызметті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7"/>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Start w:name="z11" w:id="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8"/>
    <w:bookmarkStart w:name="z12" w:id="9"/>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көрсетілген көрсетілетін қызметті алушымен ұсынылған құжаттар мемлекеттік қызмет көрсету жөніндегі рәсімдерді (іс-қимылдарды) бастау үшін негіз болып табылады.</w:t>
      </w:r>
    </w:p>
    <w:bookmarkEnd w:id="9"/>
    <w:bookmarkStart w:name="z13" w:id="1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0"/>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өтінімді тіркеген сәттен бастап тиісті хабарламаны электрондық цифрлық қолтаңбаны (бұдан әрі-ЭЦҚ) пайдалана отырып, қол қою арқылы оның қабылданғанын растайды. Бұл хабарлама субсидиялау жүйесіндегі ауыл шаруашылығы өндірушісінің және (немесе) ауыл шаруашылығы кооперативінің Жеке кабинетінде қолжетімді болады-1 жұмыс күні;</w:t>
      </w:r>
    </w:p>
    <w:p>
      <w:pPr>
        <w:spacing w:after="0"/>
        <w:ind w:left="0"/>
        <w:jc w:val="both"/>
      </w:pPr>
      <w:r>
        <w:rPr>
          <w:rFonts w:ascii="Times New Roman"/>
          <w:b w:val="false"/>
          <w:i w:val="false"/>
          <w:color w:val="000000"/>
          <w:sz w:val="28"/>
        </w:rPr>
        <w:t>
      өтінімді көрсетілетін қызметті берушінің бюджеттік қаржыландыру және мемлекеттік сатып алулар бөліміне жолдайды;</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"Қазынашылық-Клиент" ақпараттық жүйесіне жүктелетін субсидияларды төлеуге арналған төлем тапсырмаларын субсидиялаудың ақпараттық жүйесінде қалыптастырады - 2 жұмыс күні;</w:t>
      </w:r>
    </w:p>
    <w:p>
      <w:pPr>
        <w:spacing w:after="0"/>
        <w:ind w:left="0"/>
        <w:jc w:val="both"/>
      </w:pPr>
      <w:r>
        <w:rPr>
          <w:rFonts w:ascii="Times New Roman"/>
          <w:b w:val="false"/>
          <w:i w:val="false"/>
          <w:color w:val="000000"/>
          <w:sz w:val="28"/>
        </w:rPr>
        <w:t>
      3) көрсетілетін қызметті берушінің басшысы субсидияны аудару туралы хабарламаға немесе уәжді бас тартуға қол қояды;</w:t>
      </w:r>
    </w:p>
    <w:p>
      <w:pPr>
        <w:spacing w:after="0"/>
        <w:ind w:left="0"/>
        <w:jc w:val="both"/>
      </w:pPr>
      <w:r>
        <w:rPr>
          <w:rFonts w:ascii="Times New Roman"/>
          <w:b w:val="false"/>
          <w:i w:val="false"/>
          <w:color w:val="000000"/>
          <w:sz w:val="28"/>
        </w:rPr>
        <w:t>
      4) жауапты орындаушы субсидияның аударылғаны туралы немесе уәжді бас тартуды басшының ЭЦҚ қойылған электрондық құжат нысанында хабарламаны "жеке кабинетіне" жолдайды.</w:t>
      </w:r>
    </w:p>
    <w:bookmarkStart w:name="z14" w:id="11"/>
    <w:p>
      <w:pPr>
        <w:spacing w:after="0"/>
        <w:ind w:left="0"/>
        <w:jc w:val="both"/>
      </w:pPr>
      <w:r>
        <w:rPr>
          <w:rFonts w:ascii="Times New Roman"/>
          <w:b w:val="false"/>
          <w:i w:val="false"/>
          <w:color w:val="000000"/>
          <w:sz w:val="28"/>
        </w:rPr>
        <w:t>
      6. Төмендегі рәсімдерді (іс-қимылдарды) орындауды бастау үшін негіз болатын мемлекеттік қызмет көрсету бойынша рәсімнің (іс-қимылдың) нәтижесі:</w:t>
      </w:r>
    </w:p>
    <w:bookmarkEnd w:id="11"/>
    <w:p>
      <w:pPr>
        <w:spacing w:after="0"/>
        <w:ind w:left="0"/>
        <w:jc w:val="both"/>
      </w:pPr>
      <w:r>
        <w:rPr>
          <w:rFonts w:ascii="Times New Roman"/>
          <w:b w:val="false"/>
          <w:i w:val="false"/>
          <w:color w:val="000000"/>
          <w:sz w:val="28"/>
        </w:rPr>
        <w:t>
      1) өтінімді тіркеу, өтінімнің қабылдауын растайды;</w:t>
      </w:r>
    </w:p>
    <w:p>
      <w:pPr>
        <w:spacing w:after="0"/>
        <w:ind w:left="0"/>
        <w:jc w:val="both"/>
      </w:pPr>
      <w:r>
        <w:rPr>
          <w:rFonts w:ascii="Times New Roman"/>
          <w:b w:val="false"/>
          <w:i w:val="false"/>
          <w:color w:val="000000"/>
          <w:sz w:val="28"/>
        </w:rPr>
        <w:t>
      2) төлем тапсырмаларын қалыптастыру;</w:t>
      </w:r>
    </w:p>
    <w:p>
      <w:pPr>
        <w:spacing w:after="0"/>
        <w:ind w:left="0"/>
        <w:jc w:val="both"/>
      </w:pPr>
      <w:r>
        <w:rPr>
          <w:rFonts w:ascii="Times New Roman"/>
          <w:b w:val="false"/>
          <w:i w:val="false"/>
          <w:color w:val="000000"/>
          <w:sz w:val="28"/>
        </w:rPr>
        <w:t>
      3) хабарламаға немесе уәжді бас тартуға қол қою;</w:t>
      </w:r>
    </w:p>
    <w:p>
      <w:pPr>
        <w:spacing w:after="0"/>
        <w:ind w:left="0"/>
        <w:jc w:val="both"/>
      </w:pPr>
      <w:r>
        <w:rPr>
          <w:rFonts w:ascii="Times New Roman"/>
          <w:b w:val="false"/>
          <w:i w:val="false"/>
          <w:color w:val="000000"/>
          <w:sz w:val="28"/>
        </w:rPr>
        <w:t>
      4) хабарламаны немесе уәжді бас тартуды жолдау.</w:t>
      </w:r>
    </w:p>
    <w:bookmarkStart w:name="z15" w:id="1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12"/>
    <w:bookmarkStart w:name="z16" w:id="13"/>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13"/>
    <w:p>
      <w:pPr>
        <w:spacing w:after="0"/>
        <w:ind w:left="0"/>
        <w:jc w:val="both"/>
      </w:pPr>
      <w:r>
        <w:rPr>
          <w:rFonts w:ascii="Times New Roman"/>
          <w:b w:val="false"/>
          <w:i w:val="false"/>
          <w:color w:val="000000"/>
          <w:sz w:val="28"/>
        </w:rPr>
        <w:t>
      1)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w:t>
      </w:r>
    </w:p>
    <w:p>
      <w:pPr>
        <w:spacing w:after="0"/>
        <w:ind w:left="0"/>
        <w:jc w:val="both"/>
      </w:pPr>
      <w:r>
        <w:rPr>
          <w:rFonts w:ascii="Times New Roman"/>
          <w:b w:val="false"/>
          <w:i w:val="false"/>
          <w:color w:val="000000"/>
          <w:sz w:val="28"/>
        </w:rPr>
        <w:t>
      3) көрсетілетін қызметті берушінің басшысы.</w:t>
      </w:r>
    </w:p>
    <w:bookmarkStart w:name="z17" w:id="1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w:t>
      </w:r>
    </w:p>
    <w:bookmarkEnd w:id="14"/>
    <w:p>
      <w:pPr>
        <w:spacing w:after="0"/>
        <w:ind w:left="0"/>
        <w:jc w:val="both"/>
      </w:pPr>
      <w:r>
        <w:rPr>
          <w:rFonts w:ascii="Times New Roman"/>
          <w:b w:val="false"/>
          <w:i w:val="false"/>
          <w:color w:val="000000"/>
          <w:sz w:val="28"/>
        </w:rPr>
        <w:t>
      1) қызметті берушінің жауапты орындаушысы:</w:t>
      </w:r>
    </w:p>
    <w:p>
      <w:pPr>
        <w:spacing w:after="0"/>
        <w:ind w:left="0"/>
        <w:jc w:val="both"/>
      </w:pPr>
      <w:r>
        <w:rPr>
          <w:rFonts w:ascii="Times New Roman"/>
          <w:b w:val="false"/>
          <w:i w:val="false"/>
          <w:color w:val="000000"/>
          <w:sz w:val="28"/>
        </w:rPr>
        <w:t>
      өтінімді тіркеген сәттен бастап тиісті хабарламаны ЭЦҚ пайдалана отырып, қол қою арқылы оның қабылданғанын растайды. Бұл хабарлама субсидиялау жүйесіндегі ауыл шаруашылығы өндірушісінің және (немесе)ауыл шаруашылығы кооперативінің Жеке кабинетінде қолжетімді болады-1 жұмыс күні;</w:t>
      </w:r>
    </w:p>
    <w:p>
      <w:pPr>
        <w:spacing w:after="0"/>
        <w:ind w:left="0"/>
        <w:jc w:val="both"/>
      </w:pPr>
      <w:r>
        <w:rPr>
          <w:rFonts w:ascii="Times New Roman"/>
          <w:b w:val="false"/>
          <w:i w:val="false"/>
          <w:color w:val="000000"/>
          <w:sz w:val="28"/>
        </w:rPr>
        <w:t>
      өтінімді көрсетілетін қызметті берушінің бюджеттік қаржыландыру және мемлекеттік сатып алулар бөліміне жолдайды;</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"Қазынашылық-Клиент" ақпараттық жүйесіне жүктелетін субсидияларды төлеуге арналған төлем тапсырмаларын субсидиялаудың ақпараттық жүйесінде қалыптастырады - 2 жұмыс күні;</w:t>
      </w:r>
    </w:p>
    <w:p>
      <w:pPr>
        <w:spacing w:after="0"/>
        <w:ind w:left="0"/>
        <w:jc w:val="both"/>
      </w:pPr>
      <w:r>
        <w:rPr>
          <w:rFonts w:ascii="Times New Roman"/>
          <w:b w:val="false"/>
          <w:i w:val="false"/>
          <w:color w:val="000000"/>
          <w:sz w:val="28"/>
        </w:rPr>
        <w:t>
      3) көрсетілетін қызметті берушінің басшысы субсидияны аудару туралы хабарламаға немесе уәжді бас тартуға қол қояды;</w:t>
      </w:r>
    </w:p>
    <w:p>
      <w:pPr>
        <w:spacing w:after="0"/>
        <w:ind w:left="0"/>
        <w:jc w:val="both"/>
      </w:pPr>
      <w:r>
        <w:rPr>
          <w:rFonts w:ascii="Times New Roman"/>
          <w:b w:val="false"/>
          <w:i w:val="false"/>
          <w:color w:val="000000"/>
          <w:sz w:val="28"/>
        </w:rPr>
        <w:t>
      4) қызметті берушінің жауапты орындаушы субсидияның аударылғаны туралы немесе уәжді бас тартуды басшының ЭЦҚ қойылған электрондық құжат нысанында хабарламаны "жеке кабинетіне" жолдайды.</w:t>
      </w:r>
    </w:p>
    <w:bookmarkStart w:name="z18" w:id="15"/>
    <w:p>
      <w:pPr>
        <w:spacing w:after="0"/>
        <w:ind w:left="0"/>
        <w:jc w:val="left"/>
      </w:pPr>
      <w:r>
        <w:rPr>
          <w:rFonts w:ascii="Times New Roman"/>
          <w:b/>
          <w:i w:val="false"/>
          <w:color w:val="000000"/>
        </w:rPr>
        <w:t xml:space="preserve"> 4. Мемлекеттік қызметті көрсету үрдісінде ақпараттық жүйелерді пайдалану тәртібінің сипаттамасы</w:t>
      </w:r>
    </w:p>
    <w:bookmarkEnd w:id="15"/>
    <w:bookmarkStart w:name="z19" w:id="16"/>
    <w:p>
      <w:pPr>
        <w:spacing w:after="0"/>
        <w:ind w:left="0"/>
        <w:jc w:val="both"/>
      </w:pPr>
      <w:r>
        <w:rPr>
          <w:rFonts w:ascii="Times New Roman"/>
          <w:b w:val="false"/>
          <w:i w:val="false"/>
          <w:color w:val="000000"/>
          <w:sz w:val="28"/>
        </w:rPr>
        <w:t>
      9. Мемлекеттік қызметті портал арқылы көрсеткен кезінде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16"/>
    <w:p>
      <w:pPr>
        <w:spacing w:after="0"/>
        <w:ind w:left="0"/>
        <w:jc w:val="both"/>
      </w:pPr>
      <w:r>
        <w:rPr>
          <w:rFonts w:ascii="Times New Roman"/>
          <w:b w:val="false"/>
          <w:i w:val="false"/>
          <w:color w:val="000000"/>
          <w:sz w:val="28"/>
        </w:rPr>
        <w:t xml:space="preserve">
      Көрсетілетін қызметті алушы порталға көрсетілетін қызметті алушының ЭЦҚ-мен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өтінімді ұсынады.</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немесе бизнес-сәйкестендіру нөмірі (бұдан әрі – БСН), сондай-ақ пароль арқылы тіркеуді іске асырады (порталда тіркелмеген қызметті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қызметті алушының порталда ЖСН/БСН және паролін енгізу үрдісі(авторизация процесі).</w:t>
      </w:r>
    </w:p>
    <w:p>
      <w:pPr>
        <w:spacing w:after="0"/>
        <w:ind w:left="0"/>
        <w:jc w:val="both"/>
      </w:pPr>
      <w:r>
        <w:rPr>
          <w:rFonts w:ascii="Times New Roman"/>
          <w:b w:val="false"/>
          <w:i w:val="false"/>
          <w:color w:val="000000"/>
          <w:sz w:val="28"/>
        </w:rPr>
        <w:t>
      1-шарт – ЖСН/БСН және пароль арқылы тіркелген қызметті алушы туралы порталда деректердің түпнұсқалылығын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бар бұзушылықтарына байланысты авторизациялаудан бас тарту туралы хабарламаның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қызметті алушының үлгілерді толтыру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2-шарты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құжатты (көрсетілетін қызметті алушының сауалы) көрсетілетін қызметті берушінің сауалын өңдеуі үшін "электрондық үкімет" өңірлік шлюзі автоматтандырылған жұмыс орнында "электрондық үкімет" шлюзі арқылы жіберу;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мемлекеттік қызмет көрсету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 кезінде іске қосылған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 көрсетілетін қызметті берушінің толық сипаттамасы құрылымдық бөлімшелерінің (қызметкерлерінің) өзара іс-қимылдарының, сондай-ақ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w:t>
            </w:r>
            <w:r>
              <w:br/>
            </w:r>
            <w:r>
              <w:rPr>
                <w:rFonts w:ascii="Times New Roman"/>
                <w:b w:val="false"/>
                <w:i w:val="false"/>
                <w:color w:val="000000"/>
                <w:sz w:val="20"/>
              </w:rPr>
              <w:t>қосылған құн салығы шегінде</w:t>
            </w:r>
            <w:r>
              <w:br/>
            </w:r>
            <w:r>
              <w:rPr>
                <w:rFonts w:ascii="Times New Roman"/>
                <w:b w:val="false"/>
                <w:i w:val="false"/>
                <w:color w:val="000000"/>
                <w:sz w:val="20"/>
              </w:rPr>
              <w:t>бюджетке төленген қосылған</w:t>
            </w:r>
            <w:r>
              <w:br/>
            </w:r>
            <w:r>
              <w:rPr>
                <w:rFonts w:ascii="Times New Roman"/>
                <w:b w:val="false"/>
                <w:i w:val="false"/>
                <w:color w:val="000000"/>
                <w:sz w:val="20"/>
              </w:rPr>
              <w:t>құн салығы сомасын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регламентіне 1-қосымша</w:t>
            </w:r>
          </w:p>
        </w:tc>
      </w:tr>
    </w:tbl>
    <w:bookmarkStart w:name="z21" w:id="17"/>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bookmarkEnd w:id="17"/>
    <w:p>
      <w:pPr>
        <w:spacing w:after="0"/>
        <w:ind w:left="0"/>
        <w:jc w:val="left"/>
      </w:pP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w:t>
            </w:r>
            <w:r>
              <w:br/>
            </w:r>
            <w:r>
              <w:rPr>
                <w:rFonts w:ascii="Times New Roman"/>
                <w:b w:val="false"/>
                <w:i w:val="false"/>
                <w:color w:val="000000"/>
                <w:sz w:val="20"/>
              </w:rPr>
              <w:t>қосылған құн салығы шегінде</w:t>
            </w:r>
            <w:r>
              <w:br/>
            </w:r>
            <w:r>
              <w:rPr>
                <w:rFonts w:ascii="Times New Roman"/>
                <w:b w:val="false"/>
                <w:i w:val="false"/>
                <w:color w:val="000000"/>
                <w:sz w:val="20"/>
              </w:rPr>
              <w:t>бюджетке төленген қосылған</w:t>
            </w:r>
            <w:r>
              <w:br/>
            </w:r>
            <w:r>
              <w:rPr>
                <w:rFonts w:ascii="Times New Roman"/>
                <w:b w:val="false"/>
                <w:i w:val="false"/>
                <w:color w:val="000000"/>
                <w:sz w:val="20"/>
              </w:rPr>
              <w:t>құн салығы сомасын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23" w:id="18"/>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қызмет көрсетудің бизнес-процестерінің анықтамалығы</w:t>
      </w:r>
    </w:p>
    <w:bookmarkEnd w:id="18"/>
    <w:p>
      <w:pPr>
        <w:spacing w:after="0"/>
        <w:ind w:left="0"/>
        <w:jc w:val="left"/>
      </w:pPr>
      <w:r>
        <w:br/>
      </w:r>
    </w:p>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