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22b8" w14:textId="0152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субъектілерінің қарыздарын кепілдендіру мен сақтандыру шеңберінде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13 мамырдағы № 102-962 қаулысы. Астана қаласының Әділет департаментінде 2016 жылы 17 маусымда № 1033 болып тіркелді. Күші жойылды - Нұр-Сұлтан қаласы әкімдігінің 2020 жылғы 26 қазандағы № 502-2499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26.10.2020 </w:t>
      </w:r>
      <w:r>
        <w:rPr>
          <w:rFonts w:ascii="Times New Roman"/>
          <w:b w:val="false"/>
          <w:i w:val="false"/>
          <w:color w:val="ff0000"/>
          <w:sz w:val="28"/>
        </w:rPr>
        <w:t>№ 502-2499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он күнтізбелік күн өткеннен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заңдарына сәйкес,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"Агроөнеркәсіптік кешен субъектілерінің қарыздарын кепілдендіру мен сақтандыру шеңберінде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Ауыл шаруашылығы басқармасы" мемлекеттік мекемесінің басшысы Әсет Қабиұлы Құрманғалиевке осы қаулыны әділет органдарында мемлекеттік тіркелгеннен кейін ресми және мерзімді баспа басылымдарында жариялау, сондай-ақ Қазақстан Республикасының Үкіметі айқындайтын интернет-ресурста және Астана қаласы әкімдігінің интернет-ресурсында орналастыру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А.И. Лукинге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102-962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субъектілерінің қарыздарын кепілдендіру</w:t>
      </w:r>
      <w:r>
        <w:br/>
      </w:r>
      <w:r>
        <w:rPr>
          <w:rFonts w:ascii="Times New Roman"/>
          <w:b/>
          <w:i w:val="false"/>
          <w:color w:val="000000"/>
        </w:rPr>
        <w:t>мен сақтандыру шеңберінде субсидиялау" мемлекеттiк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 субъектілерінің қарыздарын кепілдендіру мен сақтандыру шеңберінде субсидиялау" мемлекеттiк көрсетілетін қызметті (бұдан әрі – мемлекеттiк көрсетілетін қызмет) Қазақстан Республикасы Ауыл шаруашылығы министрінің міндетін атқарушының 2015 жылғы 23 қарашадағы № 9-1/1018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12523 болып тіркелген) бекітілген "Агроөнеркәсіптік кешен субъектілерінің қарыздарын кепілдендіру мен сақтандыру шеңберінде субсидиялау" мемлекеттік көрсетілетін қызмет стандарты (бұдан әрі – Стандарт) негізінде Астана қаласы әкімдігінің уәкілетті органы – "Астана қаласының Ауыл шаруашылығы басқармасы" мемлекеттік мекемесі (бұдан әрi – көрсетілетін қызметті беруші) көрсетеді.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– қағаз түрінде.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агроөнеркәсіптік кешен субъектілерінің қарыздарын кепілдендіру мен сақтандыру шеңберінде субсидиялау мәселелері бойынша Астана қаласы әкімі орынбасарының төрағалығымен өтетін комиссия отырысы хаттамасынан үзінді көшірме;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кепіл берушінің/сақтандыру ұйымының есеп шотына субсидия қаражатын аудару.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қағаз түрінде.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(жұмыскерлерінің)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көрсетілетін қызметті алушының тапсыруы мемлекеттiк көрсетілетін қызмет бойынша рәсімнің (іс-қимылдың) басталуына негіз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1-рәсім: көрсетілетін қызметті алушының өтінішін қабылдауды "Казагромаркетинг" акционерлік қоғамы (бұдан әрі – оператор) жүзеге асырады. Қазақстан Республикасы Ауыл шаруашылығы министрінің 2015 жылғы 7 тамыздағы № 9-3/726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Инвестициялық салымдар кезінде агроөнеркәсіптік кешен субъектісі шеккен шығыстардың бір бөлігін өтеу бойынша субсидиялау қағидаларының 12 тармақша 2 тармағына сәйкес (бұдан әрі - Қағидалар) акционерлік қоғамы "Казагромаркетинг" оператор болып табылады, алушы ұсынған құжаттардың толықтығын тексереді және Комиссияның отырысын шақыру туралы жазбаша хабарламаны Комиссия мүшелеріне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отырысын өткізу орнын, уақытын және күнін оператор Комиссия төрағасымен келісім бойынша айқындайды.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– оператор алушы ұсынған құжаттардың толықтығын тексереді және Комиссияның отырысын шақыру туралы жазбаша хабарламаны Комиссия мүшелеріне жібереді.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2-рәсім: көрсетілетін қызметті берушінің кеңсесі Комиссияның отырысын шақыру туралы жазбаша хабарламаны реттік нөмірі мен күнін бере отырып тіркейді, бұдан кейін көрсетілетін қызметті берушінің басшысына немесе оның орынбасарына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оператордың шақыру туралы жазбаша хабарламасын тіркеу.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3-рәсім: көрсетілетін қызметті берушінің бөлім басшысы бөлімінің жауапты маманын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бөлімнің жауапты орындаушысын анықтау.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4-рәсім: көрсетілетін қызметті беруші бөлімінің жауапты маманы Комиссияға көрсетілетін қызметті алушының өтінімінің көшірмесін бере отырып, оны алғаны туралы хабардар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– Нәтижесі – Комиссияға көрсетілетін қызметті берушінің өтінімін жіберу.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5-рәсім: Комиссия оператор ұсынған құжаттар топтамасын қарайды және көрсетілетін қызметті алушының өтінімін мақұлдағаны/мақұлдамағаны туралы шешімді рәсімдейді.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Комиссияның хаттамасы.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6-рәсім: көрсетілетін қызметті беруші Комиссия оң шешім қабылдағаннан кейін кепілгер (Астана қаласының сақтандыру компаниялары) және көрсетілетін қызметті алушымен шарт жасасады.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шарт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7-рәсім: көрсетілетін қызметті берушінің бухгалтері субсидия төлеуге арналған төлем құжаттарын қалыптастырады және аумақтық қазынашылық бөлімшесіне төлем құжаттарын төлеуге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көрсетілетін қызметті алушының банктік шотына тиесілі субсидия қаражатын көрсетілетін қызметті берушінің аударуы.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8-рәсім: көрсетілетін қызметті беруші Комиссия оң шешім қабылданған кейін кепілгер және көрсетілетін қызметті алушымен шарт жасасады.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шарт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рәсімдерді жүзеге асыру үшін белгіленген уақыт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реттеледі.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кеңсесі;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және (немесе) оның орынбасары;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бөлім басшысы;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бөлімінің жауапты маманы;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кызметті беруші;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кепіл беруші.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құрылымдық бөлімшелердің (жұмыскерлердің) арасындағы рәсімдердің (іс-қимылдың) бірізділігің сипаттау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реттеледі.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</w:t>
      </w:r>
      <w:r>
        <w:br/>
      </w:r>
      <w:r>
        <w:rPr>
          <w:rFonts w:ascii="Times New Roman"/>
          <w:b/>
          <w:i w:val="false"/>
          <w:color w:val="000000"/>
        </w:rPr>
        <w:t>және (немесе) өзге де көрсетілетін қызметті берушілермен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тәртібін, сондай-ақ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процесінде ақпараттық жүйелерді пайдалану тәртібін сипаттау.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"Азаматтарға арналған үкімет" мемлекеттік корпорациясымен мемлекеттік қызметті көрсету қызмет алушыларға мүмкіндік қарастырылмаған.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 үшін көрсетілетін қызметті алушы операторға өтініш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жұмыс кестесі Стандарттың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кезінде қызмет алушылар мен қызметті берушілер арасында "электрондық үкімет" веб-порталы арқылы өтініш білдіру мүмкіндігі қарастырылмаған.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қарыздарын кепілдендіру мен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субсидиялау"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(жұмыскерлерінің) арасындағы рәсімдер (іс-қимылдар) реттілігі</w:t>
      </w:r>
      <w:r>
        <w:br/>
      </w:r>
      <w:r>
        <w:rPr>
          <w:rFonts w:ascii="Times New Roman"/>
          <w:b/>
          <w:i w:val="false"/>
          <w:color w:val="000000"/>
        </w:rPr>
        <w:t>сипаттамасының блок-сызбасы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қарыздарын  кепілдендіру мен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субсидиялау"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ұзақтағын көрсете отырып</w:t>
      </w:r>
      <w:r>
        <w:br/>
      </w:r>
      <w:r>
        <w:rPr>
          <w:rFonts w:ascii="Times New Roman"/>
          <w:b/>
          <w:i w:val="false"/>
          <w:color w:val="000000"/>
        </w:rPr>
        <w:t>қөрсетелетін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(жұмыскерлерінің) арасындағы рәсімдер (іс-қимылдар)</w:t>
      </w:r>
      <w:r>
        <w:br/>
      </w:r>
      <w:r>
        <w:rPr>
          <w:rFonts w:ascii="Times New Roman"/>
          <w:b/>
          <w:i w:val="false"/>
          <w:color w:val="000000"/>
        </w:rPr>
        <w:t>реттілігі сипаттамасының анықтамалығы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