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8b22" w14:textId="7338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7 сәуірдегі № 107-675 қаулысы. Астана қаласының Әділет департаментінде 2016 жылы 27 сәуірде № 1011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"Техникалық және кәсіптік, орта білімнен кейінгі білім алуды аяқтамаған адамдарға анықтама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Суханбердиева Эльмира Амангелдіқызына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107-675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"Техникалық және кәсіптік, орта білімнен кейінгі білімнің білім</w:t>
      </w:r>
      <w:r>
        <w:br/>
      </w:r>
      <w:r>
        <w:rPr>
          <w:rFonts w:ascii="Times New Roman"/>
          <w:b/>
          <w:i w:val="false"/>
          <w:color w:val="000000"/>
        </w:rPr>
        <w:t>беру бағдарламаларын іске асыратын білім беру ұйымдарындағы</w:t>
      </w:r>
      <w:r>
        <w:br/>
      </w:r>
      <w:r>
        <w:rPr>
          <w:rFonts w:ascii="Times New Roman"/>
          <w:b/>
          <w:i w:val="false"/>
          <w:color w:val="000000"/>
        </w:rPr>
        <w:t>білім алушыларды ауыстыру және қайта қабылдау"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 (бұдан әрі – Регламент) Қазақстан Республикасы Білім және ғылым министрі міндетін атқарушының "Техникалық және кәсіптік, орта білімнен кейінгі білім беру саласында көрсетілетін мемлекеттік қызметтер стандарттарын бекіту туралы"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12417 болып тіркелген)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 (бұдан әрі – Стандарт) негізінде әзірленді.</w:t>
      </w:r>
    </w:p>
    <w:bookmarkEnd w:id="8"/>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қызметті (бұдан әрі – мемлекеттік көрсетілетін қызмет) Астана қаласының техникалық және кәсіптік орта білімнен кейінгі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 қағаз жүзінде.</w:t>
      </w:r>
    </w:p>
    <w:bookmarkEnd w:id="9"/>
    <w:bookmarkStart w:name="z12" w:id="10"/>
    <w:p>
      <w:pPr>
        <w:spacing w:after="0"/>
        <w:ind w:left="0"/>
        <w:jc w:val="both"/>
      </w:pPr>
      <w:r>
        <w:rPr>
          <w:rFonts w:ascii="Times New Roman"/>
          <w:b w:val="false"/>
          <w:i w:val="false"/>
          <w:color w:val="000000"/>
          <w:sz w:val="28"/>
        </w:rPr>
        <w:t>
      3. Мемлекеттік қызметті көрсету нәтижесі техникалық және кәсіптік, орта білімнен кейінгі білім беру ұйымдарына ауыстыру немесе қайта қабылдау туралы бұйрық болып табылады.</w:t>
      </w:r>
    </w:p>
    <w:bookmarkEnd w:id="10"/>
    <w:bookmarkStart w:name="z13" w:id="11"/>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11"/>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w:t>
      </w:r>
      <w:r>
        <w:br/>
      </w:r>
      <w:r>
        <w:rPr>
          <w:rFonts w:ascii="Times New Roman"/>
          <w:b/>
          <w:i w:val="false"/>
          <w:color w:val="000000"/>
        </w:rPr>
        <w:t>тәртібін сипаттау</w:t>
      </w:r>
    </w:p>
    <w:bookmarkEnd w:id="12"/>
    <w:bookmarkStart w:name="z15" w:id="13"/>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 тапсыру мемлекеттік қызмет көрсету бойынша рәсімнің (іс-қимылдың) басталуы үшін негіз болып табылады.</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4"/>
    <w:p>
      <w:pPr>
        <w:spacing w:after="0"/>
        <w:ind w:left="0"/>
        <w:jc w:val="both"/>
      </w:pPr>
      <w:r>
        <w:rPr>
          <w:rFonts w:ascii="Times New Roman"/>
          <w:b w:val="false"/>
          <w:i w:val="false"/>
          <w:color w:val="000000"/>
          <w:sz w:val="28"/>
        </w:rPr>
        <w:t>
      1-іс-қимыл – оқу орнына құжаттарды қабылдауға жауапты қызметкердің көрсетілетін қызметті алушыдан немесе оның заңды өкілінен қажетті құжаттарды қоса берумен еркін нысандағы өтінішті қабылдауы және тіркеуі – 15 (он бес) минуттан аспайды.</w:t>
      </w:r>
    </w:p>
    <w:p>
      <w:pPr>
        <w:spacing w:after="0"/>
        <w:ind w:left="0"/>
        <w:jc w:val="both"/>
      </w:pPr>
      <w:r>
        <w:rPr>
          <w:rFonts w:ascii="Times New Roman"/>
          <w:b w:val="false"/>
          <w:i w:val="false"/>
          <w:color w:val="000000"/>
          <w:sz w:val="28"/>
        </w:rPr>
        <w:t xml:space="preserve">
      Нәтижесі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оқу орнына құжаттарды қабылдауға жауапты қызметкердің құжаттарды қабылдауы және тіркеуі;</w:t>
      </w:r>
    </w:p>
    <w:p>
      <w:pPr>
        <w:spacing w:after="0"/>
        <w:ind w:left="0"/>
        <w:jc w:val="both"/>
      </w:pPr>
      <w:r>
        <w:rPr>
          <w:rFonts w:ascii="Times New Roman"/>
          <w:b w:val="false"/>
          <w:i w:val="false"/>
          <w:color w:val="000000"/>
          <w:sz w:val="28"/>
        </w:rPr>
        <w:t>
      2-іс-қимыл – білім алушыларды курстан курсқа, бір білім беру ұйымынан екіншісіне, бір оқу нысанынан екіншісіне, бір тілдік бөлімнен екіншісіне, бір мамандықтан екіншісіне, ақылы негізде оқудан мемлекеттік білім беру гранты бойынша оқуға ауыстыру үшін – көрсетілетін қызметті алушының құжаттарын техникалық және кәсіптік білім беру ұйымы басшысының қарауына беру: күндізгі және кешкі оқу нысанында білім алушыларға – қабылдаушы оқу орнының жазғы және қысқы демалыс кезеңінде, кезекті академиялық кезең басталғанға дейін 5 (бес) жұмыс күнінен аспайды; сырттай оқу нысанында білім алушыларға – 28 (жиырма сегіз) күнтізбелік күннен аспайды, бірақ қабылдаушы тарапының кезекті емтихан сессиясы басталғанға дейін 5 (бес) күннен кешіктірмей.</w:t>
      </w:r>
    </w:p>
    <w:p>
      <w:pPr>
        <w:spacing w:after="0"/>
        <w:ind w:left="0"/>
        <w:jc w:val="both"/>
      </w:pPr>
      <w:r>
        <w:rPr>
          <w:rFonts w:ascii="Times New Roman"/>
          <w:b w:val="false"/>
          <w:i w:val="false"/>
          <w:color w:val="000000"/>
          <w:sz w:val="28"/>
        </w:rPr>
        <w:t>
      Техникалық және кәсіптік білім беру ұйымдарына қайта қабылдау үшін көрсетілетін қызметті алушының құжаттарын техникалық және кәсіптік білім ұйымы басшысының қарауына беру – 13 (он үш) күнтізбелік күннен аспайды, оқу ақысын төлемегені үшін оқудан шығарылғандарды қайта қабылдау үшін – 2 (екі) жұмыс күні ішінде.</w:t>
      </w:r>
    </w:p>
    <w:p>
      <w:pPr>
        <w:spacing w:after="0"/>
        <w:ind w:left="0"/>
        <w:jc w:val="both"/>
      </w:pPr>
      <w:r>
        <w:rPr>
          <w:rFonts w:ascii="Times New Roman"/>
          <w:b w:val="false"/>
          <w:i w:val="false"/>
          <w:color w:val="000000"/>
          <w:sz w:val="28"/>
        </w:rPr>
        <w:t>
      Нәтижесі – көрсетілетін қызметті алушының құжаттарын білім беру ұйымы басшысының қарастыруы;</w:t>
      </w:r>
    </w:p>
    <w:p>
      <w:pPr>
        <w:spacing w:after="0"/>
        <w:ind w:left="0"/>
        <w:jc w:val="both"/>
      </w:pPr>
      <w:r>
        <w:rPr>
          <w:rFonts w:ascii="Times New Roman"/>
          <w:b w:val="false"/>
          <w:i w:val="false"/>
          <w:color w:val="000000"/>
          <w:sz w:val="28"/>
        </w:rPr>
        <w:t>
      3-іс-қимыл – техникалық және кәсіптік білім беру ұйымы басшысының білім алушыны техникалық және кәсіптік, орта білімнен кейінгі білім беру ұйымына ауыстыру немесе қайта қабылдау туралы бұйрығын шығару – 1 (бір) жұмыс күнінен аспайды.</w:t>
      </w:r>
    </w:p>
    <w:p>
      <w:pPr>
        <w:spacing w:after="0"/>
        <w:ind w:left="0"/>
        <w:jc w:val="both"/>
      </w:pPr>
      <w:r>
        <w:rPr>
          <w:rFonts w:ascii="Times New Roman"/>
          <w:b w:val="false"/>
          <w:i w:val="false"/>
          <w:color w:val="000000"/>
          <w:sz w:val="28"/>
        </w:rPr>
        <w:t>
      Нәтижесі – техникалық және кәсіптік білім беру ұйымы басшысының білім алушыны техникалық және кәсіптік, орта білімнен кейінгі білім беру ұйымына ауыстыру немесе қайта қабылдау туралы бұйрығы.</w:t>
      </w:r>
    </w:p>
    <w:bookmarkStart w:name="z17" w:id="15"/>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көрсетілетін қызмет үдерісіне көрсетілетін қызметті берушінің мынадай құрылымдық-функционалдық бірліктері (қызметкерлері) қатысады:</w:t>
      </w:r>
    </w:p>
    <w:bookmarkEnd w:id="16"/>
    <w:bookmarkStart w:name="z19" w:id="17"/>
    <w:p>
      <w:pPr>
        <w:spacing w:after="0"/>
        <w:ind w:left="0"/>
        <w:jc w:val="both"/>
      </w:pPr>
      <w:r>
        <w:rPr>
          <w:rFonts w:ascii="Times New Roman"/>
          <w:b w:val="false"/>
          <w:i w:val="false"/>
          <w:color w:val="000000"/>
          <w:sz w:val="28"/>
        </w:rPr>
        <w:t>
      1) оқу орнына құжаттарды қабылдауға жауапты қызметкер;</w:t>
      </w:r>
    </w:p>
    <w:bookmarkEnd w:id="17"/>
    <w:bookmarkStart w:name="z20" w:id="18"/>
    <w:p>
      <w:pPr>
        <w:spacing w:after="0"/>
        <w:ind w:left="0"/>
        <w:jc w:val="both"/>
      </w:pPr>
      <w:r>
        <w:rPr>
          <w:rFonts w:ascii="Times New Roman"/>
          <w:b w:val="false"/>
          <w:i w:val="false"/>
          <w:color w:val="000000"/>
          <w:sz w:val="28"/>
        </w:rPr>
        <w:t>
      2) техникалық және кәсіптік білім беру ұйымының басшысы.</w:t>
      </w:r>
    </w:p>
    <w:bookmarkEnd w:id="18"/>
    <w:bookmarkStart w:name="z21" w:id="19"/>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 (қызметкерлері) арасындағы рәсімдер (іс-қимылдар)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9"/>
    <w:p>
      <w:pPr>
        <w:spacing w:after="0"/>
        <w:ind w:left="0"/>
        <w:jc w:val="both"/>
      </w:pPr>
      <w:r>
        <w:rPr>
          <w:rFonts w:ascii="Times New Roman"/>
          <w:b w:val="false"/>
          <w:i w:val="false"/>
          <w:color w:val="000000"/>
          <w:sz w:val="28"/>
        </w:rPr>
        <w:t>
      1-іс-қимыл – оқу орнына құжаттарды қабылдауға жауапты қызметкердің көрсетілетін қызметті алушыдан немесе оның заңды өкілінен қажетті құжаттарды қоса берумен еркін нысандағы өтінішті қабылдауы және тіркеуі – 15 (он бес) минуттан аспайды;</w:t>
      </w:r>
    </w:p>
    <w:p>
      <w:pPr>
        <w:spacing w:after="0"/>
        <w:ind w:left="0"/>
        <w:jc w:val="both"/>
      </w:pPr>
      <w:r>
        <w:rPr>
          <w:rFonts w:ascii="Times New Roman"/>
          <w:b w:val="false"/>
          <w:i w:val="false"/>
          <w:color w:val="000000"/>
          <w:sz w:val="28"/>
        </w:rPr>
        <w:t>
      2-іс-қимыл – білім алушыларды курстан курсқа, бір білім беру ұйымынан екіншісіне, бір оқу нысанынан екіншісіне, бір тілдік бөлімнен екіншісіне, бір мамандықтан екіншісіне, ақылы негізде оқудан мемлекеттік білім беру гранты бойынша оқуға ауыстыру үшін – көрсетілетін қызметті алушының құжаттарын техникалық және кәсіптік білім беру ұйымы басшысының қарауына беру: күндізгі және кешкі оқу нысанында білім алушыларға – қабылдаушы оқу орнының жазғы және қысқы демалыс кезеңінде, кезекті академиялық кезең басталғанға дейін 5 (бес) жұмыс күніннен аспайды; сырттай оқу нысанында білім алушыларға – 28 (жиырма сегіз) күнтізбелік күннен аспайды, бірақ қабылдаушы тарапының кезекті емтихан сессиясы басталғанға дейін 5 (бес) күннен кешіктірмей.</w:t>
      </w:r>
    </w:p>
    <w:p>
      <w:pPr>
        <w:spacing w:after="0"/>
        <w:ind w:left="0"/>
        <w:jc w:val="both"/>
      </w:pPr>
      <w:r>
        <w:rPr>
          <w:rFonts w:ascii="Times New Roman"/>
          <w:b w:val="false"/>
          <w:i w:val="false"/>
          <w:color w:val="000000"/>
          <w:sz w:val="28"/>
        </w:rPr>
        <w:t>
      Техникалық және кәсіптік білім беру ұйымдарына қайта қабылдау үшін көрсетілетін қызметті алушының құжаттарын техникалық және кәсіптік білім ұйымы басшысының қарауына беру – 13 (он үш) күнтізбелік күннен аспайды, оқу ақысын төлемегені үшін оқудан шығарылғандарды қайта қабылдау үшін – 2 (екі) жұмыс күні ішінде;</w:t>
      </w:r>
    </w:p>
    <w:p>
      <w:pPr>
        <w:spacing w:after="0"/>
        <w:ind w:left="0"/>
        <w:jc w:val="both"/>
      </w:pPr>
      <w:r>
        <w:rPr>
          <w:rFonts w:ascii="Times New Roman"/>
          <w:b w:val="false"/>
          <w:i w:val="false"/>
          <w:color w:val="000000"/>
          <w:sz w:val="28"/>
        </w:rPr>
        <w:t>
      3-іс-қимыл – техникалық және кәсіптік білім беру ұйымы басшысының білім алушыны техникалық және кәсіптік, орта білімнен кейінгі білім беру ұйымына ауыстыру немесе қайта қабылдау туралы бұйрығын шығару – 1 (бір) жұмыс күнінен аспайды.</w:t>
      </w:r>
    </w:p>
    <w:p>
      <w:pPr>
        <w:spacing w:after="0"/>
        <w:ind w:left="0"/>
        <w:jc w:val="both"/>
      </w:pPr>
      <w:r>
        <w:rPr>
          <w:rFonts w:ascii="Times New Roman"/>
          <w:b w:val="false"/>
          <w:i w:val="false"/>
          <w:color w:val="000000"/>
          <w:sz w:val="28"/>
        </w:rPr>
        <w:t xml:space="preserve">
      9. Мемлекеттік қызмет көрсету үдерісінде рәсімдердің (іс-қимылдардың) реттілігін, көрсетілетін қызметті берушінің құрылымдық бөлімшелерінің (қызметкерлерінің) өзара іс-қимылдарының нақты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білімнің білім беру бағдарламаларын</w:t>
            </w:r>
            <w:r>
              <w:br/>
            </w:r>
            <w:r>
              <w:rPr>
                <w:rFonts w:ascii="Times New Roman"/>
                <w:b w:val="false"/>
                <w:i w:val="false"/>
                <w:color w:val="000000"/>
                <w:sz w:val="20"/>
              </w:rPr>
              <w:t>іске асыратын білім беру ұйымдарындағы білім</w:t>
            </w:r>
            <w:r>
              <w:br/>
            </w:r>
            <w:r>
              <w:rPr>
                <w:rFonts w:ascii="Times New Roman"/>
                <w:b w:val="false"/>
                <w:i w:val="false"/>
                <w:color w:val="000000"/>
                <w:sz w:val="20"/>
              </w:rPr>
              <w:t>алушыларды ауыстыру және қайта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берушінің құрылымдық бөлімшелері (қызметкерлері) арасындағы</w:t>
      </w:r>
      <w:r>
        <w:br/>
      </w:r>
      <w:r>
        <w:rPr>
          <w:rFonts w:ascii="Times New Roman"/>
          <w:b/>
          <w:i w:val="false"/>
          <w:color w:val="000000"/>
        </w:rPr>
        <w:t>іс-қимылдар реттілігі сипаттамасының блок-сызбасы</w:t>
      </w:r>
    </w:p>
    <w:p>
      <w:pPr>
        <w:spacing w:after="0"/>
        <w:ind w:left="0"/>
        <w:jc w:val="left"/>
      </w:pP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білімнің білім беру бағдарламаларын</w:t>
            </w:r>
            <w:r>
              <w:br/>
            </w:r>
            <w:r>
              <w:rPr>
                <w:rFonts w:ascii="Times New Roman"/>
                <w:b w:val="false"/>
                <w:i w:val="false"/>
                <w:color w:val="000000"/>
                <w:sz w:val="20"/>
              </w:rPr>
              <w:t>іске асыратын білім беру ұйымдарындағы білім</w:t>
            </w:r>
            <w:r>
              <w:br/>
            </w:r>
            <w:r>
              <w:rPr>
                <w:rFonts w:ascii="Times New Roman"/>
                <w:b w:val="false"/>
                <w:i w:val="false"/>
                <w:color w:val="000000"/>
                <w:sz w:val="20"/>
              </w:rPr>
              <w:t>алушыларды ауыстыру және қайта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көрсетілетін қызмет бизнес-процесінің анықтамалығы</w:t>
      </w:r>
    </w:p>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107-675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"Техникалық және кәсіптік, орта білімнен кейінгі білім алуды</w:t>
      </w:r>
      <w:r>
        <w:br/>
      </w:r>
      <w:r>
        <w:rPr>
          <w:rFonts w:ascii="Times New Roman"/>
          <w:b/>
          <w:i w:val="false"/>
          <w:color w:val="000000"/>
        </w:rPr>
        <w:t>аяқтамаған адамдарға анықтама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20"/>
    <w:bookmarkStart w:name="z26" w:id="2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алуды аяқтамаған адамдарға анықтама беру" мемлекеттік көрсетілетін қызмет регламенті (бұдан әрі – Регламент) Қазақстан Республикасы Білім және ғылым министрі міндетін атқарушының "Техникалық және кәсіптік, орта білімнен кейінгі білім беру саласында көрсетілетін мемлекеттік қызметтер стандарттарын бекіту туралы"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12417 болып тіркелген) "Техникалық және кәсіптік, орта білімнен кейінгі білім алуды аяқтамаған адамдарға анықтама беру" мемлекеттік көрсетілетін қызмет стандарты (бұдан әрі – Стандарт) негізінде әзірленді.</w:t>
      </w:r>
    </w:p>
    <w:bookmarkEnd w:id="21"/>
    <w:p>
      <w:pPr>
        <w:spacing w:after="0"/>
        <w:ind w:left="0"/>
        <w:jc w:val="both"/>
      </w:pPr>
      <w:r>
        <w:rPr>
          <w:rFonts w:ascii="Times New Roman"/>
          <w:b w:val="false"/>
          <w:i w:val="false"/>
          <w:color w:val="000000"/>
          <w:sz w:val="28"/>
        </w:rPr>
        <w:t>
      "Техникалық және кәсіптік, орта білімнен кейінгі білім алуды аяқтамаған адамдарға анықтама беру" мемлекеттік көрсетілетін қызметті (бұдан әрі – мемлекеттік көрсетілетін қызмет) Астана қаласының техникалық және кәсіптік орта білімнен кейінгі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27" w:id="22"/>
    <w:p>
      <w:pPr>
        <w:spacing w:after="0"/>
        <w:ind w:left="0"/>
        <w:jc w:val="both"/>
      </w:pPr>
      <w:r>
        <w:rPr>
          <w:rFonts w:ascii="Times New Roman"/>
          <w:b w:val="false"/>
          <w:i w:val="false"/>
          <w:color w:val="000000"/>
          <w:sz w:val="28"/>
        </w:rPr>
        <w:t>
      2. Мемлекеттік қызметті көрсету нысаны – қағаз жүзінде.</w:t>
      </w:r>
    </w:p>
    <w:bookmarkEnd w:id="22"/>
    <w:bookmarkStart w:name="z28" w:id="23"/>
    <w:p>
      <w:pPr>
        <w:spacing w:after="0"/>
        <w:ind w:left="0"/>
        <w:jc w:val="both"/>
      </w:pPr>
      <w:r>
        <w:rPr>
          <w:rFonts w:ascii="Times New Roman"/>
          <w:b w:val="false"/>
          <w:i w:val="false"/>
          <w:color w:val="000000"/>
          <w:sz w:val="28"/>
        </w:rPr>
        <w:t>
      3. Мемлекеттік көрсетілетін қызмет нәтижесі – Стандартқа 1-қосымшаға сәйкес нысан бойынша техникалық және кәсіптік, орта білімнен кейінгі білім алуды аяқтамаған адамдарға берілетін анықтама (бұдан әрі – анықтама) болып табылады.</w:t>
      </w:r>
    </w:p>
    <w:bookmarkEnd w:id="23"/>
    <w:bookmarkStart w:name="z29" w:id="24"/>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24"/>
    <w:bookmarkStart w:name="z30" w:id="2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25"/>
    <w:bookmarkStart w:name="z31" w:id="26"/>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 тапсыруы мемлекеттік қызмет көрсету бойынша рәсімнің (іс-қимылдың) басталуы үшін негіз болып табылады.</w:t>
      </w:r>
    </w:p>
    <w:bookmarkEnd w:id="26"/>
    <w:bookmarkStart w:name="z32" w:id="27"/>
    <w:p>
      <w:pPr>
        <w:spacing w:after="0"/>
        <w:ind w:left="0"/>
        <w:jc w:val="both"/>
      </w:pPr>
      <w:r>
        <w:rPr>
          <w:rFonts w:ascii="Times New Roman"/>
          <w:b w:val="false"/>
          <w:i w:val="false"/>
          <w:color w:val="000000"/>
          <w:sz w:val="28"/>
        </w:rPr>
        <w:t>
      6. Мемлекеттік қызмет көрсету үдерісінің құрамына кіретін әрбір рәсімнің (іс-қимылдың) мазмұны, оларды орындау ұзақтығы:</w:t>
      </w:r>
    </w:p>
    <w:bookmarkEnd w:id="27"/>
    <w:p>
      <w:pPr>
        <w:spacing w:after="0"/>
        <w:ind w:left="0"/>
        <w:jc w:val="both"/>
      </w:pPr>
      <w:r>
        <w:rPr>
          <w:rFonts w:ascii="Times New Roman"/>
          <w:b w:val="false"/>
          <w:i w:val="false"/>
          <w:color w:val="000000"/>
          <w:sz w:val="28"/>
        </w:rPr>
        <w:t>
      1-іс-қимыл – оқу орнына құжаттарды қабылдауға жауапты қызметкердің қажетті құжаттарды қоса бере отырып, көрсетілетін қызметті алушыдан немесе оның заңды өкілінен еркін нысандағы өтінішті қабылдауы және тіркеуі – 30 (отыз) минуттан аспайды.</w:t>
      </w:r>
    </w:p>
    <w:p>
      <w:pPr>
        <w:spacing w:after="0"/>
        <w:ind w:left="0"/>
        <w:jc w:val="both"/>
      </w:pPr>
      <w:r>
        <w:rPr>
          <w:rFonts w:ascii="Times New Roman"/>
          <w:b w:val="false"/>
          <w:i w:val="false"/>
          <w:color w:val="000000"/>
          <w:sz w:val="28"/>
        </w:rPr>
        <w:t>
      Нәтижесі – оқу орнына құжаттарды қабылдауға жауапты қызметкердің құжаттарды қабылдауы мен тіркеуі және анықтама толтыру үшін білім беру ұйымының жауапты орындаушысына беруі;</w:t>
      </w:r>
    </w:p>
    <w:p>
      <w:pPr>
        <w:spacing w:after="0"/>
        <w:ind w:left="0"/>
        <w:jc w:val="both"/>
      </w:pPr>
      <w:r>
        <w:rPr>
          <w:rFonts w:ascii="Times New Roman"/>
          <w:b w:val="false"/>
          <w:i w:val="false"/>
          <w:color w:val="000000"/>
          <w:sz w:val="28"/>
        </w:rPr>
        <w:t xml:space="preserve">
      2-іс-қимыл – білім беру ұйымының жауапты орындаушысының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анықтаманы толтыруы және анықтаманы білім беру ұйымының басшысына қол қоюға беруі – 2 (екі) жұмыс күні ішінде.</w:t>
      </w:r>
    </w:p>
    <w:p>
      <w:pPr>
        <w:spacing w:after="0"/>
        <w:ind w:left="0"/>
        <w:jc w:val="both"/>
      </w:pPr>
      <w:r>
        <w:rPr>
          <w:rFonts w:ascii="Times New Roman"/>
          <w:b w:val="false"/>
          <w:i w:val="false"/>
          <w:color w:val="000000"/>
          <w:sz w:val="28"/>
        </w:rPr>
        <w:t>
      Нәтижесі – жауапты орындаушының толтырылған анықтаманы білім беру ұйымының басшысына қол қоюға беруі;</w:t>
      </w:r>
    </w:p>
    <w:p>
      <w:pPr>
        <w:spacing w:after="0"/>
        <w:ind w:left="0"/>
        <w:jc w:val="both"/>
      </w:pPr>
      <w:r>
        <w:rPr>
          <w:rFonts w:ascii="Times New Roman"/>
          <w:b w:val="false"/>
          <w:i w:val="false"/>
          <w:color w:val="000000"/>
          <w:sz w:val="28"/>
        </w:rPr>
        <w:t>
      3-іс-қимыл – білім беру ұйымы басшысының анықтамаға қол қоюы – 1 (бір) жұмыс күні ішінде.</w:t>
      </w:r>
    </w:p>
    <w:p>
      <w:pPr>
        <w:spacing w:after="0"/>
        <w:ind w:left="0"/>
        <w:jc w:val="both"/>
      </w:pPr>
      <w:r>
        <w:rPr>
          <w:rFonts w:ascii="Times New Roman"/>
          <w:b w:val="false"/>
          <w:i w:val="false"/>
          <w:color w:val="000000"/>
          <w:sz w:val="28"/>
        </w:rPr>
        <w:t>
      Нәтижесі – білім беру ұйымының басшысы қол қойған анықтама болып табылады.</w:t>
      </w:r>
    </w:p>
    <w:bookmarkStart w:name="z33" w:id="28"/>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28"/>
    <w:bookmarkStart w:name="z34" w:id="29"/>
    <w:p>
      <w:pPr>
        <w:spacing w:after="0"/>
        <w:ind w:left="0"/>
        <w:jc w:val="both"/>
      </w:pPr>
      <w:r>
        <w:rPr>
          <w:rFonts w:ascii="Times New Roman"/>
          <w:b w:val="false"/>
          <w:i w:val="false"/>
          <w:color w:val="000000"/>
          <w:sz w:val="28"/>
        </w:rPr>
        <w:t>
      7. Мемлекеттік көрсетілетін қызмет үдерісіне көрсетілетін қызметті берушінің мынадай құрылымдық-функционалдық бірліктері (қызметкерлері) қатысады:</w:t>
      </w:r>
    </w:p>
    <w:bookmarkEnd w:id="29"/>
    <w:bookmarkStart w:name="z35" w:id="30"/>
    <w:p>
      <w:pPr>
        <w:spacing w:after="0"/>
        <w:ind w:left="0"/>
        <w:jc w:val="both"/>
      </w:pPr>
      <w:r>
        <w:rPr>
          <w:rFonts w:ascii="Times New Roman"/>
          <w:b w:val="false"/>
          <w:i w:val="false"/>
          <w:color w:val="000000"/>
          <w:sz w:val="28"/>
        </w:rPr>
        <w:t>
      1) оқу орнына құжаттарды қабылдауға жауапты қызметкер;</w:t>
      </w:r>
    </w:p>
    <w:bookmarkEnd w:id="30"/>
    <w:bookmarkStart w:name="z36" w:id="31"/>
    <w:p>
      <w:pPr>
        <w:spacing w:after="0"/>
        <w:ind w:left="0"/>
        <w:jc w:val="both"/>
      </w:pPr>
      <w:r>
        <w:rPr>
          <w:rFonts w:ascii="Times New Roman"/>
          <w:b w:val="false"/>
          <w:i w:val="false"/>
          <w:color w:val="000000"/>
          <w:sz w:val="28"/>
        </w:rPr>
        <w:t>
      2) білім беру ұйымының жауапты орындаушысы;</w:t>
      </w:r>
    </w:p>
    <w:bookmarkEnd w:id="31"/>
    <w:bookmarkStart w:name="z37" w:id="32"/>
    <w:p>
      <w:pPr>
        <w:spacing w:after="0"/>
        <w:ind w:left="0"/>
        <w:jc w:val="both"/>
      </w:pPr>
      <w:r>
        <w:rPr>
          <w:rFonts w:ascii="Times New Roman"/>
          <w:b w:val="false"/>
          <w:i w:val="false"/>
          <w:color w:val="000000"/>
          <w:sz w:val="28"/>
        </w:rPr>
        <w:t>
      3) білім беру ұйымының басшысы.</w:t>
      </w:r>
    </w:p>
    <w:bookmarkEnd w:id="32"/>
    <w:bookmarkStart w:name="z38" w:id="33"/>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 (қызметкерлері) арасындағы рәсімдер (іс-қимылдар)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33"/>
    <w:p>
      <w:pPr>
        <w:spacing w:after="0"/>
        <w:ind w:left="0"/>
        <w:jc w:val="both"/>
      </w:pPr>
      <w:r>
        <w:rPr>
          <w:rFonts w:ascii="Times New Roman"/>
          <w:b w:val="false"/>
          <w:i w:val="false"/>
          <w:color w:val="000000"/>
          <w:sz w:val="28"/>
        </w:rPr>
        <w:t>
      1-іс-қимыл – оқу орнына құжаттарды қабылдауға жауапты қызметкердің қажетті құжаттарды қоса бере отырып, көрсетілетін қызметті алушыдан немесе оның заңды өкілінен еркін нысандағы өтінішті қабылдауы және тіркеуі – 30 (отыз) минуттан аспайды;</w:t>
      </w:r>
    </w:p>
    <w:p>
      <w:pPr>
        <w:spacing w:after="0"/>
        <w:ind w:left="0"/>
        <w:jc w:val="both"/>
      </w:pPr>
      <w:r>
        <w:rPr>
          <w:rFonts w:ascii="Times New Roman"/>
          <w:b w:val="false"/>
          <w:i w:val="false"/>
          <w:color w:val="000000"/>
          <w:sz w:val="28"/>
        </w:rPr>
        <w:t>
      2-іс-қимыл – білім беру ұйымының жауапты орындаушысының Стандартқа 1-қосымшаға сәйкес анықтаманы толтыруы және анықтаманы білім беру ұйымының басшысына қол қоюға беруі – 2 (екі) жұмыс күні ішінде;</w:t>
      </w:r>
    </w:p>
    <w:p>
      <w:pPr>
        <w:spacing w:after="0"/>
        <w:ind w:left="0"/>
        <w:jc w:val="both"/>
      </w:pPr>
      <w:r>
        <w:rPr>
          <w:rFonts w:ascii="Times New Roman"/>
          <w:b w:val="false"/>
          <w:i w:val="false"/>
          <w:color w:val="000000"/>
          <w:sz w:val="28"/>
        </w:rPr>
        <w:t>
      3-іс-қимыл – білім беру ұйымы басшысының анықтамаға қол қоюы – 1 (бір) жұмыс күні ішінде.</w:t>
      </w:r>
    </w:p>
    <w:bookmarkStart w:name="z39" w:id="34"/>
    <w:p>
      <w:pPr>
        <w:spacing w:after="0"/>
        <w:ind w:left="0"/>
        <w:jc w:val="both"/>
      </w:pPr>
      <w:r>
        <w:rPr>
          <w:rFonts w:ascii="Times New Roman"/>
          <w:b w:val="false"/>
          <w:i w:val="false"/>
          <w:color w:val="000000"/>
          <w:sz w:val="28"/>
        </w:rPr>
        <w:t xml:space="preserve">
      9. Мемлекеттік қызмет көрсету үдерісінде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алуды аяқтамаған адамдарға</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берушінің құрылымдық бөлімшелері (қызметкерлері) арасындағы</w:t>
      </w:r>
      <w:r>
        <w:br/>
      </w:r>
      <w:r>
        <w:rPr>
          <w:rFonts w:ascii="Times New Roman"/>
          <w:b/>
          <w:i w:val="false"/>
          <w:color w:val="000000"/>
        </w:rPr>
        <w:t>іс-қимылдар реттілігі сипаттамасының блок-сызбасы</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алуды аяқтамаған адамдарға</w:t>
            </w:r>
            <w:r>
              <w:br/>
            </w:r>
            <w:r>
              <w:rPr>
                <w:rFonts w:ascii="Times New Roman"/>
                <w:b w:val="false"/>
                <w:i w:val="false"/>
                <w:color w:val="000000"/>
                <w:sz w:val="20"/>
              </w:rPr>
              <w:t>анықтама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 бизнес-процесінің анықтамалығы</w:t>
      </w:r>
    </w:p>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