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a2e3e" w14:textId="00a2e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электр энергетикасы жүйесінің, электр станцияларының, аудандық қазандықтардың, электр және жылу желілерінің жұмысындағы технологиялық бұзушылықтарға тергеп-тексеру жүргізу және оларды есепке алу қағидаларын бекіту туралы" Қазақстан Республикасы Энергетика министрінің 2015 жылғы 20 ақпандағы № 121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2016 жылғы 30 желтоқсандағы № 581 бұйрығы. Қазақстан Республикасының Әділет министрлігінде 2017 жылғы 7 ақпанда № 14770 болып тіркелді.</w:t>
      </w:r>
    </w:p>
    <w:p>
      <w:pPr>
        <w:spacing w:after="0"/>
        <w:ind w:left="0"/>
        <w:jc w:val="both"/>
      </w:pPr>
      <w:bookmarkStart w:name="z0" w:id="0"/>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"Бірыңғай электр энергетикасы жүйесінің, электр станцияларының, аудандық қазандықтардың, электр және жылу желілерінің жұмысындағы технологиялық бұзушылықтарға тергеп-тексеру жүргізу және оларды есепке алу қағидаларын бекіту туралы" Қазақстан Республикасы Энергетика министрінің 2015 жылғы 20 ақпандағы № 121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10558 болып тіркелген, 2015 жылғы 16 сәуірде "Әділет" ақпараттық-құқықтық жүйесінде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Бірыңғай электр энергетикасы жүйесінің, электр станцияларының, аудандық қазандықтардың, электр және жылу желілерінің жұмысындағы технологиялық бұзушылықтарға тергеп-тексеру жүргізу және оларды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3"/>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баспа және электрондық түрдегі көшірмесінің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 Н. Айдапкелов</w:t>
      </w:r>
    </w:p>
    <w:p>
      <w:pPr>
        <w:spacing w:after="0"/>
        <w:ind w:left="0"/>
        <w:jc w:val="both"/>
      </w:pPr>
      <w:r>
        <w:rPr>
          <w:rFonts w:ascii="Times New Roman"/>
          <w:b w:val="false"/>
          <w:i w:val="false"/>
          <w:color w:val="000000"/>
          <w:sz w:val="28"/>
        </w:rPr>
        <w:t>
      2016 жылғы 30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30 желтоқсандағы</w:t>
            </w:r>
            <w:r>
              <w:br/>
            </w:r>
            <w:r>
              <w:rPr>
                <w:rFonts w:ascii="Times New Roman"/>
                <w:b w:val="false"/>
                <w:i w:val="false"/>
                <w:color w:val="000000"/>
                <w:sz w:val="20"/>
              </w:rPr>
              <w:t>№ 581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электр энергетикасы</w:t>
            </w:r>
            <w:r>
              <w:br/>
            </w:r>
            <w:r>
              <w:rPr>
                <w:rFonts w:ascii="Times New Roman"/>
                <w:b w:val="false"/>
                <w:i w:val="false"/>
                <w:color w:val="000000"/>
                <w:sz w:val="20"/>
              </w:rPr>
              <w:t>жүйесінің, электр</w:t>
            </w:r>
            <w:r>
              <w:br/>
            </w:r>
            <w:r>
              <w:rPr>
                <w:rFonts w:ascii="Times New Roman"/>
                <w:b w:val="false"/>
                <w:i w:val="false"/>
                <w:color w:val="000000"/>
                <w:sz w:val="20"/>
              </w:rPr>
              <w:t>станцияларының, аудандық</w:t>
            </w:r>
            <w:r>
              <w:br/>
            </w:r>
            <w:r>
              <w:rPr>
                <w:rFonts w:ascii="Times New Roman"/>
                <w:b w:val="false"/>
                <w:i w:val="false"/>
                <w:color w:val="000000"/>
                <w:sz w:val="20"/>
              </w:rPr>
              <w:t>қазандықтардың, электр және</w:t>
            </w:r>
            <w:r>
              <w:br/>
            </w:r>
            <w:r>
              <w:rPr>
                <w:rFonts w:ascii="Times New Roman"/>
                <w:b w:val="false"/>
                <w:i w:val="false"/>
                <w:color w:val="000000"/>
                <w:sz w:val="20"/>
              </w:rPr>
              <w:t>жылу желілерінің жұмысындағы</w:t>
            </w:r>
            <w:r>
              <w:br/>
            </w:r>
            <w:r>
              <w:rPr>
                <w:rFonts w:ascii="Times New Roman"/>
                <w:b w:val="false"/>
                <w:i w:val="false"/>
                <w:color w:val="000000"/>
                <w:sz w:val="20"/>
              </w:rPr>
              <w:t>технологиялық бұзушылықтарға</w:t>
            </w:r>
            <w:r>
              <w:br/>
            </w:r>
            <w:r>
              <w:rPr>
                <w:rFonts w:ascii="Times New Roman"/>
                <w:b w:val="false"/>
                <w:i w:val="false"/>
                <w:color w:val="000000"/>
                <w:sz w:val="20"/>
              </w:rPr>
              <w:t>тергеп-тексеру жүргізу және</w:t>
            </w:r>
            <w:r>
              <w:br/>
            </w:r>
            <w:r>
              <w:rPr>
                <w:rFonts w:ascii="Times New Roman"/>
                <w:b w:val="false"/>
                <w:i w:val="false"/>
                <w:color w:val="000000"/>
                <w:sz w:val="20"/>
              </w:rPr>
              <w:t>оларды есепке алу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 w:id="6"/>
    <w:p>
      <w:pPr>
        <w:spacing w:after="0"/>
        <w:ind w:left="0"/>
        <w:jc w:val="left"/>
      </w:pPr>
      <w:r>
        <w:rPr>
          <w:rFonts w:ascii="Times New Roman"/>
          <w:b/>
          <w:i w:val="false"/>
          <w:color w:val="000000"/>
        </w:rPr>
        <w:t xml:space="preserve"> Технологиялық бұзушылықтар туралы есептілік</w:t>
      </w:r>
    </w:p>
    <w:bookmarkEnd w:id="6"/>
    <w:p>
      <w:pPr>
        <w:spacing w:after="0"/>
        <w:ind w:left="0"/>
        <w:jc w:val="both"/>
      </w:pPr>
      <w:r>
        <w:rPr>
          <w:rFonts w:ascii="Times New Roman"/>
          <w:b w:val="false"/>
          <w:i w:val="false"/>
          <w:color w:val="000000"/>
          <w:sz w:val="28"/>
        </w:rPr>
        <w:t>
      Есепті кезең 20__ жылғы "_"_____ бастап 20__ жылғы "____"__________ дейін.</w:t>
      </w:r>
    </w:p>
    <w:p>
      <w:pPr>
        <w:spacing w:after="0"/>
        <w:ind w:left="0"/>
        <w:jc w:val="both"/>
      </w:pPr>
      <w:r>
        <w:rPr>
          <w:rFonts w:ascii="Times New Roman"/>
          <w:b w:val="false"/>
          <w:i w:val="false"/>
          <w:color w:val="000000"/>
          <w:sz w:val="28"/>
        </w:rPr>
        <w:t>
      </w:t>
      </w:r>
      <w:r>
        <w:rPr>
          <w:rFonts w:ascii="Times New Roman"/>
          <w:b/>
          <w:i w:val="false"/>
          <w:color w:val="000000"/>
          <w:sz w:val="28"/>
        </w:rPr>
        <w:t>Көрсеткіші</w:t>
      </w:r>
      <w:r>
        <w:rPr>
          <w:rFonts w:ascii="Times New Roman"/>
          <w:b w:val="false"/>
          <w:i w:val="false"/>
          <w:color w:val="000000"/>
          <w:sz w:val="28"/>
        </w:rPr>
        <w:t>: ТБ-1</w:t>
      </w:r>
    </w:p>
    <w:p>
      <w:pPr>
        <w:spacing w:after="0"/>
        <w:ind w:left="0"/>
        <w:jc w:val="both"/>
      </w:pPr>
      <w:r>
        <w:rPr>
          <w:rFonts w:ascii="Times New Roman"/>
          <w:b w:val="false"/>
          <w:i w:val="false"/>
          <w:color w:val="000000"/>
          <w:sz w:val="28"/>
        </w:rPr>
        <w:t>
      </w:t>
      </w:r>
      <w:r>
        <w:rPr>
          <w:rFonts w:ascii="Times New Roman"/>
          <w:b/>
          <w:i w:val="false"/>
          <w:color w:val="000000"/>
          <w:sz w:val="28"/>
        </w:rPr>
        <w:t>Кезеңділігі</w:t>
      </w:r>
      <w:r>
        <w:rPr>
          <w:rFonts w:ascii="Times New Roman"/>
          <w:b w:val="false"/>
          <w:i w:val="false"/>
          <w:color w:val="000000"/>
          <w:sz w:val="28"/>
        </w:rPr>
        <w:t>: ай сайын</w:t>
      </w:r>
    </w:p>
    <w:p>
      <w:pPr>
        <w:spacing w:after="0"/>
        <w:ind w:left="0"/>
        <w:jc w:val="both"/>
      </w:pPr>
      <w:r>
        <w:rPr>
          <w:rFonts w:ascii="Times New Roman"/>
          <w:b w:val="false"/>
          <w:i w:val="false"/>
          <w:color w:val="000000"/>
          <w:sz w:val="28"/>
        </w:rPr>
        <w:t>
      </w:t>
      </w:r>
      <w:r>
        <w:rPr>
          <w:rFonts w:ascii="Times New Roman"/>
          <w:b/>
          <w:i w:val="false"/>
          <w:color w:val="000000"/>
          <w:sz w:val="28"/>
        </w:rPr>
        <w:t>Ұсынатын тұлғалар тобы</w:t>
      </w:r>
      <w:r>
        <w:rPr>
          <w:rFonts w:ascii="Times New Roman"/>
          <w:b w:val="false"/>
          <w:i w:val="false"/>
          <w:color w:val="000000"/>
          <w:sz w:val="28"/>
        </w:rPr>
        <w:t>: энергия беруші және энергия өндіруші ұйымдар</w:t>
      </w:r>
    </w:p>
    <w:p>
      <w:pPr>
        <w:spacing w:after="0"/>
        <w:ind w:left="0"/>
        <w:jc w:val="both"/>
      </w:pPr>
      <w:r>
        <w:rPr>
          <w:rFonts w:ascii="Times New Roman"/>
          <w:b w:val="false"/>
          <w:i w:val="false"/>
          <w:color w:val="000000"/>
          <w:sz w:val="28"/>
        </w:rPr>
        <w:t>
      </w:t>
      </w:r>
      <w:r>
        <w:rPr>
          <w:rFonts w:ascii="Times New Roman"/>
          <w:b/>
          <w:i w:val="false"/>
          <w:color w:val="000000"/>
          <w:sz w:val="28"/>
        </w:rPr>
        <w:t>Қайда ұсынылады</w:t>
      </w:r>
      <w:r>
        <w:rPr>
          <w:rFonts w:ascii="Times New Roman"/>
          <w:b w:val="false"/>
          <w:i w:val="false"/>
          <w:color w:val="000000"/>
          <w:sz w:val="28"/>
        </w:rPr>
        <w:t>: энергетикалық қадағалау және бақылау жөнiндегi мемлекеттiк орган немесе жергілікті атқарушы орган (құзыреті бойынша)</w:t>
      </w:r>
    </w:p>
    <w:p>
      <w:pPr>
        <w:spacing w:after="0"/>
        <w:ind w:left="0"/>
        <w:jc w:val="both"/>
      </w:pPr>
      <w:r>
        <w:rPr>
          <w:rFonts w:ascii="Times New Roman"/>
          <w:b w:val="false"/>
          <w:i w:val="false"/>
          <w:color w:val="000000"/>
          <w:sz w:val="28"/>
        </w:rPr>
        <w:t>
      </w:t>
      </w:r>
      <w:r>
        <w:rPr>
          <w:rFonts w:ascii="Times New Roman"/>
          <w:b/>
          <w:i w:val="false"/>
          <w:color w:val="000000"/>
          <w:sz w:val="28"/>
        </w:rPr>
        <w:t>Тапсыру мерзімі</w:t>
      </w:r>
      <w:r>
        <w:rPr>
          <w:rFonts w:ascii="Times New Roman"/>
          <w:b w:val="false"/>
          <w:i w:val="false"/>
          <w:color w:val="000000"/>
          <w:sz w:val="28"/>
        </w:rPr>
        <w:t>: есепті кезеңінен кейінгі айдың жетінші жұлдызына дейін ай сайын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522"/>
        <w:gridCol w:w="667"/>
        <w:gridCol w:w="956"/>
        <w:gridCol w:w="956"/>
        <w:gridCol w:w="522"/>
        <w:gridCol w:w="667"/>
        <w:gridCol w:w="522"/>
        <w:gridCol w:w="668"/>
        <w:gridCol w:w="668"/>
        <w:gridCol w:w="522"/>
        <w:gridCol w:w="668"/>
        <w:gridCol w:w="956"/>
        <w:gridCol w:w="956"/>
        <w:gridCol w:w="523"/>
        <w:gridCol w:w="668"/>
        <w:gridCol w:w="523"/>
        <w:gridCol w:w="66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дәрежелі істен шығулар</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барлығы</w:t>
            </w: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жіберілген</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барлығы</w:t>
            </w: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жіберілген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387"/>
        <w:gridCol w:w="495"/>
        <w:gridCol w:w="709"/>
        <w:gridCol w:w="709"/>
        <w:gridCol w:w="1473"/>
        <w:gridCol w:w="2453"/>
        <w:gridCol w:w="172"/>
        <w:gridCol w:w="387"/>
        <w:gridCol w:w="495"/>
        <w:gridCol w:w="387"/>
        <w:gridCol w:w="495"/>
        <w:gridCol w:w="495"/>
        <w:gridCol w:w="388"/>
        <w:gridCol w:w="495"/>
        <w:gridCol w:w="388"/>
        <w:gridCol w:w="496"/>
        <w:gridCol w:w="496"/>
        <w:gridCol w:w="388"/>
        <w:gridCol w:w="49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дәрежелі істен шығулар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w:t>
            </w:r>
          </w:p>
        </w:tc>
      </w:tr>
      <w:tr>
        <w:trPr>
          <w:trHeight w:val="30" w:hRule="atLeast"/>
        </w:trPr>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барлығы</w:t>
            </w:r>
          </w:p>
        </w:tc>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w:t>
            </w:r>
          </w:p>
        </w:tc>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жіберілген</w:t>
            </w:r>
          </w:p>
        </w:tc>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барлығы</w:t>
            </w:r>
          </w:p>
        </w:tc>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w:t>
            </w:r>
          </w:p>
        </w:tc>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өліммен аяқталатын</w:t>
            </w:r>
          </w:p>
        </w:tc>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барлығы</w:t>
            </w:r>
          </w:p>
        </w:tc>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w:t>
            </w:r>
          </w:p>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 2.10</w:t>
            </w:r>
          </w:p>
        </w:tc>
        <w:tc>
          <w:tcPr>
            <w:tcW w:w="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Есеп беру айына нысанды толтыру жабдықтың жұмысындағы технологиялық бұзушылықтар жөніндегі есептік құжаттар негізінде жүргізіледі. </w:t>
      </w:r>
    </w:p>
    <w:p>
      <w:pPr>
        <w:spacing w:after="0"/>
        <w:ind w:left="0"/>
        <w:jc w:val="both"/>
      </w:pPr>
      <w:r>
        <w:rPr>
          <w:rFonts w:ascii="Times New Roman"/>
          <w:b w:val="false"/>
          <w:i w:val="false"/>
          <w:color w:val="000000"/>
          <w:sz w:val="28"/>
        </w:rPr>
        <w:t>
      Кестеге 6-10 кВ кабельдік желілерден басқа, кернеуі 0,4 кВ электр станцияларының, кернеуі 20 кВ және төмен электр желілерінің электр техникалық жабдығы өшуінің II дәрежелі жіктелген істен шығулар енгізілмейді.</w:t>
      </w:r>
    </w:p>
    <w:p>
      <w:pPr>
        <w:spacing w:after="0"/>
        <w:ind w:left="0"/>
        <w:jc w:val="both"/>
      </w:pPr>
      <w:r>
        <w:rPr>
          <w:rFonts w:ascii="Times New Roman"/>
          <w:b w:val="false"/>
          <w:i w:val="false"/>
          <w:color w:val="000000"/>
          <w:sz w:val="28"/>
        </w:rPr>
        <w:t>
      Басшы 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Бас бухгалтер 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М.О. (бар болған жағдайда)</w:t>
      </w:r>
    </w:p>
    <w:bookmarkStart w:name="z9" w:id="7"/>
    <w:p>
      <w:pPr>
        <w:spacing w:after="0"/>
        <w:ind w:left="0"/>
        <w:jc w:val="left"/>
      </w:pPr>
      <w:r>
        <w:rPr>
          <w:rFonts w:ascii="Times New Roman"/>
          <w:b/>
          <w:i w:val="false"/>
          <w:color w:val="000000"/>
        </w:rPr>
        <w:t xml:space="preserve"> "Технологиялық бұзушылықтар туралы есептілік" нысанын толтыру бойынша түсініктеме</w:t>
      </w:r>
    </w:p>
    <w:bookmarkEnd w:id="7"/>
    <w:bookmarkStart w:name="z10" w:id="8"/>
    <w:p>
      <w:pPr>
        <w:spacing w:after="0"/>
        <w:ind w:left="0"/>
        <w:jc w:val="both"/>
      </w:pPr>
      <w:r>
        <w:rPr>
          <w:rFonts w:ascii="Times New Roman"/>
          <w:b w:val="false"/>
          <w:i w:val="false"/>
          <w:color w:val="000000"/>
          <w:sz w:val="28"/>
        </w:rPr>
        <w:t>
      1. "Авариялар" бөлімінде:</w:t>
      </w:r>
    </w:p>
    <w:bookmarkEnd w:id="8"/>
    <w:p>
      <w:pPr>
        <w:spacing w:after="0"/>
        <w:ind w:left="0"/>
        <w:jc w:val="both"/>
      </w:pPr>
      <w:r>
        <w:rPr>
          <w:rFonts w:ascii="Times New Roman"/>
          <w:b w:val="false"/>
          <w:i w:val="false"/>
          <w:color w:val="000000"/>
          <w:sz w:val="28"/>
        </w:rPr>
        <w:t>
      "Жыл басынан бастап барлығы" бағанында жыл басынан бастап авариялар саны көрсетіледі;</w:t>
      </w:r>
    </w:p>
    <w:p>
      <w:pPr>
        <w:spacing w:after="0"/>
        <w:ind w:left="0"/>
        <w:jc w:val="both"/>
      </w:pPr>
      <w:r>
        <w:rPr>
          <w:rFonts w:ascii="Times New Roman"/>
          <w:b w:val="false"/>
          <w:i w:val="false"/>
          <w:color w:val="000000"/>
          <w:sz w:val="28"/>
        </w:rPr>
        <w:t>
      "Есеп беру кезеңінде" және "Өткен жылдың тиісті кезеңінде" бағандарында есеп беру кезеңінде және өткен есептік жылдан кейінгі жылдың тиісті кезеңінде болған авариялар саны көрсетіледі;</w:t>
      </w:r>
    </w:p>
    <w:p>
      <w:pPr>
        <w:spacing w:after="0"/>
        <w:ind w:left="0"/>
        <w:jc w:val="both"/>
      </w:pPr>
      <w:r>
        <w:rPr>
          <w:rFonts w:ascii="Times New Roman"/>
          <w:b w:val="false"/>
          <w:i w:val="false"/>
          <w:color w:val="000000"/>
          <w:sz w:val="28"/>
        </w:rPr>
        <w:t xml:space="preserve">
      "Оның ішінде" бағанында осы Қағидаларға 2-қосымшаның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технологиялық бұзушылықтар жіктеу себептерінің белгілері бойынша болған авариялар саны көрсетіледі;</w:t>
      </w:r>
    </w:p>
    <w:p>
      <w:pPr>
        <w:spacing w:after="0"/>
        <w:ind w:left="0"/>
        <w:jc w:val="both"/>
      </w:pPr>
      <w:r>
        <w:rPr>
          <w:rFonts w:ascii="Times New Roman"/>
          <w:b w:val="false"/>
          <w:i w:val="false"/>
          <w:color w:val="000000"/>
          <w:sz w:val="28"/>
        </w:rPr>
        <w:t xml:space="preserve">
      "Жеткіліксіз жіберілген" кіші бөлімінде "Есеп беру кезеңінде" және "Өткен жылдың тиісті кезеңінде" бағандарында есеп беру кезеңіндегі және өткен жылдың тиісті кезеңіндегі авариялар салдарынан болған жеткіліксіз жіберілген электр және жылу энергиясы көрсетіледі. </w:t>
      </w:r>
    </w:p>
    <w:bookmarkStart w:name="z11" w:id="9"/>
    <w:p>
      <w:pPr>
        <w:spacing w:after="0"/>
        <w:ind w:left="0"/>
        <w:jc w:val="both"/>
      </w:pPr>
      <w:r>
        <w:rPr>
          <w:rFonts w:ascii="Times New Roman"/>
          <w:b w:val="false"/>
          <w:i w:val="false"/>
          <w:color w:val="000000"/>
          <w:sz w:val="28"/>
        </w:rPr>
        <w:t>
      2. "I дәрежелі істен шығулар" бөлімінде:</w:t>
      </w:r>
    </w:p>
    <w:bookmarkEnd w:id="9"/>
    <w:p>
      <w:pPr>
        <w:spacing w:after="0"/>
        <w:ind w:left="0"/>
        <w:jc w:val="both"/>
      </w:pPr>
      <w:r>
        <w:rPr>
          <w:rFonts w:ascii="Times New Roman"/>
          <w:b w:val="false"/>
          <w:i w:val="false"/>
          <w:color w:val="000000"/>
          <w:sz w:val="28"/>
        </w:rPr>
        <w:t>
      "Жыл басынан бастап барлығы" бағанында жыл басынан бастап I дәрежелі істен шығулар саны көрсетіледі;</w:t>
      </w:r>
    </w:p>
    <w:p>
      <w:pPr>
        <w:spacing w:after="0"/>
        <w:ind w:left="0"/>
        <w:jc w:val="both"/>
      </w:pPr>
      <w:r>
        <w:rPr>
          <w:rFonts w:ascii="Times New Roman"/>
          <w:b w:val="false"/>
          <w:i w:val="false"/>
          <w:color w:val="000000"/>
          <w:sz w:val="28"/>
        </w:rPr>
        <w:t>
      "Есеп беру кезеңінде" және "Өткен жылдың тиісті кезеңінде" бағандарында есеп беру кезеңіндегі болған және өткен жылдың тиісті кезеңінде болған I дәрежелі істен шығулар саны көрсетіледі;</w:t>
      </w:r>
    </w:p>
    <w:p>
      <w:pPr>
        <w:spacing w:after="0"/>
        <w:ind w:left="0"/>
        <w:jc w:val="both"/>
      </w:pPr>
      <w:r>
        <w:rPr>
          <w:rFonts w:ascii="Times New Roman"/>
          <w:b w:val="false"/>
          <w:i w:val="false"/>
          <w:color w:val="000000"/>
          <w:sz w:val="28"/>
        </w:rPr>
        <w:t xml:space="preserve">
      "Оның ішінде" бағанында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технологиялық бұзушылықтардың ұйымдастырушылық себептерінің жіктеу белгілері көрсетіледі;</w:t>
      </w:r>
    </w:p>
    <w:p>
      <w:pPr>
        <w:spacing w:after="0"/>
        <w:ind w:left="0"/>
        <w:jc w:val="both"/>
      </w:pPr>
      <w:r>
        <w:rPr>
          <w:rFonts w:ascii="Times New Roman"/>
          <w:b w:val="false"/>
          <w:i w:val="false"/>
          <w:color w:val="000000"/>
          <w:sz w:val="28"/>
        </w:rPr>
        <w:t>
      "Жеткіліксіз жіберілген" бөліміндегі "Есеп беру кезеңінде" және "Өткен жылдың тиісті кезеңінде" бағандарында есеп беру кезеңіндегі және өткен жылдың тиісті кезеңіндегі I дәрежелі істен шығулар салдарынан болған жеткіліксіз жіберілген электр және жылу энергиясы көрсетіледі.</w:t>
      </w:r>
    </w:p>
    <w:bookmarkStart w:name="z12" w:id="10"/>
    <w:p>
      <w:pPr>
        <w:spacing w:after="0"/>
        <w:ind w:left="0"/>
        <w:jc w:val="both"/>
      </w:pPr>
      <w:r>
        <w:rPr>
          <w:rFonts w:ascii="Times New Roman"/>
          <w:b w:val="false"/>
          <w:i w:val="false"/>
          <w:color w:val="000000"/>
          <w:sz w:val="28"/>
        </w:rPr>
        <w:t>
      3. "II дәрежелі істен шығулар" бөлімінде:</w:t>
      </w:r>
    </w:p>
    <w:bookmarkEnd w:id="10"/>
    <w:p>
      <w:pPr>
        <w:spacing w:after="0"/>
        <w:ind w:left="0"/>
        <w:jc w:val="both"/>
      </w:pPr>
      <w:r>
        <w:rPr>
          <w:rFonts w:ascii="Times New Roman"/>
          <w:b w:val="false"/>
          <w:i w:val="false"/>
          <w:color w:val="000000"/>
          <w:sz w:val="28"/>
        </w:rPr>
        <w:t>
      "Жыл басынан бастап барлығы" бағанында жыл басынан бастап II дәрежелі істен шығулар саны көрсетіледі;</w:t>
      </w:r>
    </w:p>
    <w:p>
      <w:pPr>
        <w:spacing w:after="0"/>
        <w:ind w:left="0"/>
        <w:jc w:val="both"/>
      </w:pPr>
      <w:r>
        <w:rPr>
          <w:rFonts w:ascii="Times New Roman"/>
          <w:b w:val="false"/>
          <w:i w:val="false"/>
          <w:color w:val="000000"/>
          <w:sz w:val="28"/>
        </w:rPr>
        <w:t>
      "Есеп беру кезеңінде" және "Өткен жылдың тиісті кезеңінде" бағандарында есеп беру кезеңіндегі және өткен жылдың тиісті кезеңіндегі II дәрежелі істен шығулар саны көрсетіледі;</w:t>
      </w:r>
    </w:p>
    <w:p>
      <w:pPr>
        <w:spacing w:after="0"/>
        <w:ind w:left="0"/>
        <w:jc w:val="both"/>
      </w:pPr>
      <w:r>
        <w:rPr>
          <w:rFonts w:ascii="Times New Roman"/>
          <w:b w:val="false"/>
          <w:i w:val="false"/>
          <w:color w:val="000000"/>
          <w:sz w:val="28"/>
        </w:rPr>
        <w:t>
      "Оның ішінде" бағанында осы Қағидаларға 2-қосымшаға сәйкес көрсетілген технологиялық бұзушылықтардың ұйымдастырушылық себептерінің жіктеу белгілері көрсетіледі;</w:t>
      </w:r>
    </w:p>
    <w:p>
      <w:pPr>
        <w:spacing w:after="0"/>
        <w:ind w:left="0"/>
        <w:jc w:val="both"/>
      </w:pPr>
      <w:r>
        <w:rPr>
          <w:rFonts w:ascii="Times New Roman"/>
          <w:b w:val="false"/>
          <w:i w:val="false"/>
          <w:color w:val="000000"/>
          <w:sz w:val="28"/>
        </w:rPr>
        <w:t>
      "Жеткіліксіз жіберілген" кіші бөліміндегі "Есеп беру кезеңінде" және "Өткен жылдың тиісті кезеңінде" бағандарында есеп беру кезеңіндегі және өткен жылдың тиісті кезеңіндегі II дәрежелі істен шығулар салдарынан болған жеткіліксіз жіберілген электр және жылу энергиясы көрсетіледі.</w:t>
      </w:r>
    </w:p>
    <w:bookmarkStart w:name="z13" w:id="11"/>
    <w:p>
      <w:pPr>
        <w:spacing w:after="0"/>
        <w:ind w:left="0"/>
        <w:jc w:val="both"/>
      </w:pPr>
      <w:r>
        <w:rPr>
          <w:rFonts w:ascii="Times New Roman"/>
          <w:b w:val="false"/>
          <w:i w:val="false"/>
          <w:color w:val="000000"/>
          <w:sz w:val="28"/>
        </w:rPr>
        <w:t>
      4. "Жазатайым оқиғалар" бөлімінде:</w:t>
      </w:r>
    </w:p>
    <w:bookmarkEnd w:id="11"/>
    <w:p>
      <w:pPr>
        <w:spacing w:after="0"/>
        <w:ind w:left="0"/>
        <w:jc w:val="both"/>
      </w:pPr>
      <w:r>
        <w:rPr>
          <w:rFonts w:ascii="Times New Roman"/>
          <w:b w:val="false"/>
          <w:i w:val="false"/>
          <w:color w:val="000000"/>
          <w:sz w:val="28"/>
        </w:rPr>
        <w:t>
      "Жыл басынан бастап барлығы" бағанында жыл басынан бастап жазатайым оқиғалар саны көрсетіледі;</w:t>
      </w:r>
    </w:p>
    <w:p>
      <w:pPr>
        <w:spacing w:after="0"/>
        <w:ind w:left="0"/>
        <w:jc w:val="both"/>
      </w:pPr>
      <w:r>
        <w:rPr>
          <w:rFonts w:ascii="Times New Roman"/>
          <w:b w:val="false"/>
          <w:i w:val="false"/>
          <w:color w:val="000000"/>
          <w:sz w:val="28"/>
        </w:rPr>
        <w:t>
      "Есеп беру кезеңінде" және "Өткен жылдың тиісті кезеңінде" бағандарында есеп беру кезеңіндегі және өткен жылдың тиісті кезеңіндегі болған жазатайым оқиғалар саны көрсетіледі;</w:t>
      </w:r>
    </w:p>
    <w:p>
      <w:pPr>
        <w:spacing w:after="0"/>
        <w:ind w:left="0"/>
        <w:jc w:val="both"/>
      </w:pPr>
      <w:r>
        <w:rPr>
          <w:rFonts w:ascii="Times New Roman"/>
          <w:b w:val="false"/>
          <w:i w:val="false"/>
          <w:color w:val="000000"/>
          <w:sz w:val="28"/>
        </w:rPr>
        <w:t>
      "Оның ішінде өліммен аяқталатын" бағанында есеп беру кезеңіндегі және өткен жылдың тиісті кезеңіндегі өліммен аяқталатын жазатайым оқиғалар саны көрсетіледі;</w:t>
      </w:r>
    </w:p>
    <w:bookmarkStart w:name="z14" w:id="12"/>
    <w:p>
      <w:pPr>
        <w:spacing w:after="0"/>
        <w:ind w:left="0"/>
        <w:jc w:val="both"/>
      </w:pPr>
      <w:r>
        <w:rPr>
          <w:rFonts w:ascii="Times New Roman"/>
          <w:b w:val="false"/>
          <w:i w:val="false"/>
          <w:color w:val="000000"/>
          <w:sz w:val="28"/>
        </w:rPr>
        <w:t>
      5. "Өрт" бөлімінде:</w:t>
      </w:r>
    </w:p>
    <w:bookmarkEnd w:id="12"/>
    <w:p>
      <w:pPr>
        <w:spacing w:after="0"/>
        <w:ind w:left="0"/>
        <w:jc w:val="both"/>
      </w:pPr>
      <w:r>
        <w:rPr>
          <w:rFonts w:ascii="Times New Roman"/>
          <w:b w:val="false"/>
          <w:i w:val="false"/>
          <w:color w:val="000000"/>
          <w:sz w:val="28"/>
        </w:rPr>
        <w:t>
      "Жыл басынан бастап барлығы" бағанында жыл басынан бастап өрт саны көрсетіледі;</w:t>
      </w:r>
    </w:p>
    <w:p>
      <w:pPr>
        <w:spacing w:after="0"/>
        <w:ind w:left="0"/>
        <w:jc w:val="both"/>
      </w:pPr>
      <w:r>
        <w:rPr>
          <w:rFonts w:ascii="Times New Roman"/>
          <w:b w:val="false"/>
          <w:i w:val="false"/>
          <w:color w:val="000000"/>
          <w:sz w:val="28"/>
        </w:rPr>
        <w:t>
      "Есеп беру кезеңінде" және "Өткен жылдың тиісті кезеңінде" бағандарында есеп беру кезеңіндегі және өткен жылдың тиісті кезеңіндегі өрт саны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