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c1524" w14:textId="17c15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Бағалау көрсеткішін айқындау қағидаларын бекіту туралы</w:t>
      </w:r>
    </w:p>
    <w:p>
      <w:pPr>
        <w:spacing w:after="0"/>
        <w:ind w:left="0"/>
        <w:jc w:val="both"/>
      </w:pPr>
      <w:r>
        <w:rPr>
          <w:rFonts w:ascii="Times New Roman"/>
          <w:b w:val="false"/>
          <w:i w:val="false"/>
          <w:color w:val="000000"/>
          <w:sz w:val="28"/>
        </w:rPr>
        <w:t>Қазақстан Республикасы Қаржы министрінің 2016 жылғы 29 желтоқсандағы № 701 және Қазақстан Республикасы Ұлттық Банкі Басқармасының 2016 жылғы 26 желтоқсандағы № 317 бірлескен бұйрығы және қаулысы . Қазақстан Республикасының Әділет министрлігінде 2017 жылғы 1 ақпанда № 14756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Республикасындағы тұрғын үй құрылысы жинақ ақшасы туралы" 2000 жылғы 7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Қаржы министрі</w:t>
      </w:r>
      <w:r>
        <w:rPr>
          <w:rFonts w:ascii="Times New Roman"/>
          <w:b/>
          <w:i w:val="false"/>
          <w:color w:val="000000"/>
          <w:sz w:val="28"/>
        </w:rPr>
        <w:t xml:space="preserve"> БҰЙЫРАДЫ</w:t>
      </w:r>
      <w:r>
        <w:rPr>
          <w:rFonts w:ascii="Times New Roman"/>
          <w:b w:val="false"/>
          <w:i w:val="false"/>
          <w:color w:val="000000"/>
          <w:sz w:val="28"/>
        </w:rPr>
        <w:t xml:space="preserve"> және Қазақстан Республикасы Ұлттық Банкінің Басқармасы </w:t>
      </w:r>
      <w:r>
        <w:rPr>
          <w:rFonts w:ascii="Times New Roman"/>
          <w:b/>
          <w:i w:val="false"/>
          <w:color w:val="000000"/>
          <w:sz w:val="28"/>
        </w:rPr>
        <w:t>ҚАУЛЫ ЕТЕДІ:</w:t>
      </w:r>
    </w:p>
    <w:bookmarkEnd w:id="0"/>
    <w:bookmarkStart w:name="z1" w:id="1"/>
    <w:p>
      <w:pPr>
        <w:spacing w:after="0"/>
        <w:ind w:left="0"/>
        <w:jc w:val="both"/>
      </w:pPr>
      <w:r>
        <w:rPr>
          <w:rFonts w:ascii="Times New Roman"/>
          <w:b w:val="false"/>
          <w:i w:val="false"/>
          <w:color w:val="000000"/>
          <w:sz w:val="28"/>
        </w:rPr>
        <w:t xml:space="preserve">
      1. Қоса беріліп отырған Бағалау көрсеткішін айқындау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xml:space="preserve">
      2. "Қазақстан Республикасындағы тұрғын үй құрылысы жинақ банктерi бағалау көрсеткiштерiн анықтаудың ережелерiн бекіту туралы Қазақстан Республикасы Қаржы министрінің 2003 жылғы 8 қыркүйектегі № 333 бұйрығының және Қазақстан Республикасы Ұлттық Банкі Басқармасының 2003 жылғы 21 тамыздағы № 308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2497 тіркелген, 2003 жылғы 3 қазанда "Егемен Қазақстан" газетінде № 258-259 (23558) жарияланған) күші жойылды деп танылсын. </w:t>
      </w:r>
    </w:p>
    <w:bookmarkEnd w:id="2"/>
    <w:bookmarkStart w:name="z3" w:id="3"/>
    <w:p>
      <w:pPr>
        <w:spacing w:after="0"/>
        <w:ind w:left="0"/>
        <w:jc w:val="both"/>
      </w:pPr>
      <w:r>
        <w:rPr>
          <w:rFonts w:ascii="Times New Roman"/>
          <w:b w:val="false"/>
          <w:i w:val="false"/>
          <w:color w:val="000000"/>
          <w:sz w:val="28"/>
        </w:rPr>
        <w:t>
      3. Заң департаменті (Сәрсенова Н.В.) Қазақстан Республикасының заңнамасында белгіленген тәртіппен:</w:t>
      </w:r>
    </w:p>
    <w:bookmarkEnd w:id="3"/>
    <w:bookmarkStart w:name="z4" w:id="4"/>
    <w:p>
      <w:pPr>
        <w:spacing w:after="0"/>
        <w:ind w:left="0"/>
        <w:jc w:val="both"/>
      </w:pPr>
      <w:r>
        <w:rPr>
          <w:rFonts w:ascii="Times New Roman"/>
          <w:b w:val="false"/>
          <w:i w:val="false"/>
          <w:color w:val="000000"/>
          <w:sz w:val="28"/>
        </w:rPr>
        <w:t>
      1) осы бірлескен бұйрықты және қаулыны Қазақстан Республикасының Әділет министрлігінде мемлекеттік тіркеуді;</w:t>
      </w:r>
    </w:p>
    <w:bookmarkEnd w:id="4"/>
    <w:bookmarkStart w:name="z5" w:id="5"/>
    <w:p>
      <w:pPr>
        <w:spacing w:after="0"/>
        <w:ind w:left="0"/>
        <w:jc w:val="both"/>
      </w:pPr>
      <w:r>
        <w:rPr>
          <w:rFonts w:ascii="Times New Roman"/>
          <w:b w:val="false"/>
          <w:i w:val="false"/>
          <w:color w:val="000000"/>
          <w:sz w:val="28"/>
        </w:rPr>
        <w:t>
      2) осы бірлескен бұйрықты және қаулыны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Қазақстан Республикасының Әділет министрлігінде мемлекеттік тіркелген күнінен бастап күнтізбелік он күн ішінде Қазақстан Республикасы нормативтік құқықтық актілерінің мемлекеттік тізіліміне, Қазақстан Республикасы нормативтік құқықтық актілерінің эталондық бақылау банкіне енгізуге жіберуді;</w:t>
      </w:r>
    </w:p>
    <w:bookmarkEnd w:id="5"/>
    <w:bookmarkStart w:name="z6" w:id="6"/>
    <w:p>
      <w:pPr>
        <w:spacing w:after="0"/>
        <w:ind w:left="0"/>
        <w:jc w:val="both"/>
      </w:pPr>
      <w:r>
        <w:rPr>
          <w:rFonts w:ascii="Times New Roman"/>
          <w:b w:val="false"/>
          <w:i w:val="false"/>
          <w:color w:val="000000"/>
          <w:sz w:val="28"/>
        </w:rPr>
        <w:t>
      3) осы бірлескен бұйрық және қаулы ресми жарияланғаннан кейін оны Қазақстан Республикасы Ұлттық Банкінің ресми интернет-ресурсына орналастыруды қамтамасыз етсін.</w:t>
      </w:r>
    </w:p>
    <w:bookmarkEnd w:id="6"/>
    <w:bookmarkStart w:name="z7" w:id="7"/>
    <w:p>
      <w:pPr>
        <w:spacing w:after="0"/>
        <w:ind w:left="0"/>
        <w:jc w:val="both"/>
      </w:pPr>
      <w:r>
        <w:rPr>
          <w:rFonts w:ascii="Times New Roman"/>
          <w:b w:val="false"/>
          <w:i w:val="false"/>
          <w:color w:val="000000"/>
          <w:sz w:val="28"/>
        </w:rPr>
        <w:t xml:space="preserve">
      4. Қаржылық қызметтерді тұтынушылардың құқықтарын қорғау және сыртқы коммуникациялар басқармасы (Терентьев А.Л.) осы бірлескен бұйрықты және қаулыны Қазақстан Республикасының Әділет министрлігінде мемлекеттік тіркелгеннен кейін күнтізбелік он күн ішінде мерзімді баспасөз басылымдарында ресми жариялауға жіберуді қамтамасыз етсін. </w:t>
      </w:r>
    </w:p>
    <w:bookmarkEnd w:id="7"/>
    <w:bookmarkStart w:name="z8" w:id="8"/>
    <w:p>
      <w:pPr>
        <w:spacing w:after="0"/>
        <w:ind w:left="0"/>
        <w:jc w:val="both"/>
      </w:pPr>
      <w:r>
        <w:rPr>
          <w:rFonts w:ascii="Times New Roman"/>
          <w:b w:val="false"/>
          <w:i w:val="false"/>
          <w:color w:val="000000"/>
          <w:sz w:val="28"/>
        </w:rPr>
        <w:t xml:space="preserve">
      5. Осы бірлескен бұйрықтың және қаулының орындалуын бақылау Қазақстан Республикасының Қаржы министрі Б.Т. Сұлтановқа және Қазақстан Республикасы Ұлттық Банкінің Төрағасы Д.Т. Ақышевқа жүктелсін. </w:t>
      </w:r>
    </w:p>
    <w:bookmarkEnd w:id="8"/>
    <w:bookmarkStart w:name="z9" w:id="9"/>
    <w:p>
      <w:pPr>
        <w:spacing w:after="0"/>
        <w:ind w:left="0"/>
        <w:jc w:val="both"/>
      </w:pPr>
      <w:r>
        <w:rPr>
          <w:rFonts w:ascii="Times New Roman"/>
          <w:b w:val="false"/>
          <w:i w:val="false"/>
          <w:color w:val="000000"/>
          <w:sz w:val="28"/>
        </w:rPr>
        <w:t>
      6. Осы бірлескен бұйрық және қаулы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Қаржы министрі</w:t>
            </w:r>
            <w:r>
              <w:br/>
            </w:r>
            <w:r>
              <w:rPr>
                <w:rFonts w:ascii="Times New Roman"/>
                <w:b w:val="false"/>
                <w:i/>
                <w:color w:val="000000"/>
                <w:sz w:val="20"/>
              </w:rPr>
              <w:t>_____________ Б. Сұлтанов</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Ұлттық Банкінің</w:t>
            </w:r>
            <w:r>
              <w:br/>
            </w:r>
            <w:r>
              <w:rPr>
                <w:rFonts w:ascii="Times New Roman"/>
                <w:b w:val="false"/>
                <w:i/>
                <w:color w:val="000000"/>
                <w:sz w:val="20"/>
              </w:rPr>
              <w:t>Төрағасы</w:t>
            </w:r>
            <w:r>
              <w:br/>
            </w:r>
            <w:r>
              <w:rPr>
                <w:rFonts w:ascii="Times New Roman"/>
                <w:b w:val="false"/>
                <w:i/>
                <w:color w:val="000000"/>
                <w:sz w:val="20"/>
              </w:rPr>
              <w:t>_____________ Д. Ақышев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Бірлескен</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2016 жылғы 29 желтоқсандағы</w:t>
            </w:r>
            <w:r>
              <w:br/>
            </w:r>
            <w:r>
              <w:rPr>
                <w:rFonts w:ascii="Times New Roman"/>
                <w:b w:val="false"/>
                <w:i w:val="false"/>
                <w:color w:val="000000"/>
                <w:sz w:val="20"/>
              </w:rPr>
              <w:t>№ 701 бұйрығымен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26 желтоқсандағы</w:t>
            </w:r>
            <w:r>
              <w:br/>
            </w:r>
            <w:r>
              <w:rPr>
                <w:rFonts w:ascii="Times New Roman"/>
                <w:b w:val="false"/>
                <w:i w:val="false"/>
                <w:color w:val="000000"/>
                <w:sz w:val="20"/>
              </w:rPr>
              <w:t>№ 317 қаулысымен</w:t>
            </w:r>
            <w:r>
              <w:br/>
            </w:r>
            <w:r>
              <w:rPr>
                <w:rFonts w:ascii="Times New Roman"/>
                <w:b w:val="false"/>
                <w:i w:val="false"/>
                <w:color w:val="000000"/>
                <w:sz w:val="20"/>
              </w:rPr>
              <w:t>бекітілген</w:t>
            </w:r>
          </w:p>
        </w:tc>
      </w:tr>
    </w:tbl>
    <w:bookmarkStart w:name="z36" w:id="10"/>
    <w:p>
      <w:pPr>
        <w:spacing w:after="0"/>
        <w:ind w:left="0"/>
        <w:jc w:val="left"/>
      </w:pPr>
      <w:r>
        <w:rPr>
          <w:rFonts w:ascii="Times New Roman"/>
          <w:b/>
          <w:i w:val="false"/>
          <w:color w:val="000000"/>
        </w:rPr>
        <w:t xml:space="preserve"> Бағалау көрсеткішін айқындау қағидалары 1-тарау. Жалпы ережелер</w:t>
      </w:r>
    </w:p>
    <w:bookmarkEnd w:id="10"/>
    <w:bookmarkStart w:name="z10" w:id="11"/>
    <w:p>
      <w:pPr>
        <w:spacing w:after="0"/>
        <w:ind w:left="0"/>
        <w:jc w:val="both"/>
      </w:pPr>
      <w:r>
        <w:rPr>
          <w:rFonts w:ascii="Times New Roman"/>
          <w:b w:val="false"/>
          <w:i w:val="false"/>
          <w:color w:val="000000"/>
          <w:sz w:val="28"/>
        </w:rPr>
        <w:t xml:space="preserve">
      1. Осы бағалау көрсеткішін айқындау қағидалары (бұдан әрi – Қағидалар) "Қазақстан Республикасындағы тұрғын үй құрылысы жинақ ақшасы туралы" 2000 жылғы 7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әзiрлендi және Қазақстан Республикасындағы тұрғын үй құрылыс жинақ банктерінің бағалау көрсеткішін айқындау тәртібін белгілейді. </w:t>
      </w:r>
    </w:p>
    <w:bookmarkEnd w:id="11"/>
    <w:bookmarkStart w:name="z11" w:id="12"/>
    <w:p>
      <w:pPr>
        <w:spacing w:after="0"/>
        <w:ind w:left="0"/>
        <w:jc w:val="both"/>
      </w:pPr>
      <w:r>
        <w:rPr>
          <w:rFonts w:ascii="Times New Roman"/>
          <w:b w:val="false"/>
          <w:i w:val="false"/>
          <w:color w:val="000000"/>
          <w:sz w:val="28"/>
        </w:rPr>
        <w:t>
      2. Қағидаларда Заңда көзделген ұғымдар, сондай-ақ мынадай ұғымдар пайдаланылады:</w:t>
      </w:r>
    </w:p>
    <w:bookmarkEnd w:id="12"/>
    <w:bookmarkStart w:name="z12" w:id="13"/>
    <w:p>
      <w:pPr>
        <w:spacing w:after="0"/>
        <w:ind w:left="0"/>
        <w:jc w:val="both"/>
      </w:pPr>
      <w:r>
        <w:rPr>
          <w:rFonts w:ascii="Times New Roman"/>
          <w:b w:val="false"/>
          <w:i w:val="false"/>
          <w:color w:val="000000"/>
          <w:sz w:val="28"/>
        </w:rPr>
        <w:t>
      1) бағалау көрсеткiшiн есептеу сәтi – салымшы шартта белгіленген соманы жинақтаған және шартта айқындалған жинақ мерзiмi аяқталған жағдайда, бiрақ тұрғын үй құрылыс жинақ ақшасы туралы шартты жасалғаннан кейiн үш жылдан соң басталатын тұрғын үй құрылыс жинақ ақшасы туралы шарт бойынша бағалау көрсеткiшiнiң мәнiн айқындау сәтi;</w:t>
      </w:r>
    </w:p>
    <w:bookmarkEnd w:id="13"/>
    <w:bookmarkStart w:name="z13" w:id="14"/>
    <w:p>
      <w:pPr>
        <w:spacing w:after="0"/>
        <w:ind w:left="0"/>
        <w:jc w:val="both"/>
      </w:pPr>
      <w:r>
        <w:rPr>
          <w:rFonts w:ascii="Times New Roman"/>
          <w:b w:val="false"/>
          <w:i w:val="false"/>
          <w:color w:val="000000"/>
          <w:sz w:val="28"/>
        </w:rPr>
        <w:t>
      2) бағалау көрсеткiшiнің ең төменгi мәні – бағалау көрсеткiшiнiң мәнi, оған жетпеген жағдайда тұрғын үй қарызын беруден бас тартуға негiз болады.</w:t>
      </w:r>
    </w:p>
    <w:bookmarkEnd w:id="14"/>
    <w:p>
      <w:pPr>
        <w:spacing w:after="0"/>
        <w:ind w:left="0"/>
        <w:jc w:val="left"/>
      </w:pPr>
      <w:r>
        <w:rPr>
          <w:rFonts w:ascii="Times New Roman"/>
          <w:b/>
          <w:i w:val="false"/>
          <w:color w:val="000000"/>
        </w:rPr>
        <w:t xml:space="preserve"> 2-тарау. Бағалау көрсеткiшiн айқындау тәртібі</w:t>
      </w:r>
    </w:p>
    <w:bookmarkStart w:name="z14" w:id="15"/>
    <w:p>
      <w:pPr>
        <w:spacing w:after="0"/>
        <w:ind w:left="0"/>
        <w:jc w:val="both"/>
      </w:pPr>
      <w:r>
        <w:rPr>
          <w:rFonts w:ascii="Times New Roman"/>
          <w:b w:val="false"/>
          <w:i w:val="false"/>
          <w:color w:val="000000"/>
          <w:sz w:val="28"/>
        </w:rPr>
        <w:t xml:space="preserve">
      3. Бағалау көрсеткіші жинақ ақшаның ең төменгi қажет сомасы мен ең төменгi жинақтау мерзiмi 3 (үш) жыл болатын шарттар бойынша ай сайынғы негiзде жасалады. </w:t>
      </w:r>
    </w:p>
    <w:bookmarkEnd w:id="15"/>
    <w:bookmarkStart w:name="z15" w:id="16"/>
    <w:p>
      <w:pPr>
        <w:spacing w:after="0"/>
        <w:ind w:left="0"/>
        <w:jc w:val="both"/>
      </w:pPr>
      <w:r>
        <w:rPr>
          <w:rFonts w:ascii="Times New Roman"/>
          <w:b w:val="false"/>
          <w:i w:val="false"/>
          <w:color w:val="000000"/>
          <w:sz w:val="28"/>
        </w:rPr>
        <w:t xml:space="preserve">
      4. Бағалау көрсеткiшiн есептеу үшiн мынадай формула қолданылады: </w:t>
      </w:r>
    </w:p>
    <w:bookmarkEnd w:id="1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1623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1623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5397500" cy="104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397500" cy="1041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мұндағы: </w:t>
      </w:r>
    </w:p>
    <w:p>
      <w:pPr>
        <w:spacing w:after="0"/>
        <w:ind w:left="0"/>
        <w:jc w:val="both"/>
      </w:pPr>
      <w:r>
        <w:rPr>
          <w:rFonts w:ascii="Times New Roman"/>
          <w:b w:val="false"/>
          <w:i w:val="false"/>
          <w:color w:val="000000"/>
          <w:sz w:val="28"/>
        </w:rPr>
        <w:t xml:space="preserve">
      БК – бағалау көрсеткiшi; </w:t>
      </w:r>
    </w:p>
    <w:p>
      <w:pPr>
        <w:spacing w:after="0"/>
        <w:ind w:left="0"/>
        <w:jc w:val="both"/>
      </w:pPr>
      <w:r>
        <w:rPr>
          <w:rFonts w:ascii="Times New Roman"/>
          <w:b w:val="false"/>
          <w:i w:val="false"/>
          <w:color w:val="000000"/>
          <w:sz w:val="28"/>
        </w:rPr>
        <w:t>
      В</w:t>
      </w:r>
      <w:r>
        <w:rPr>
          <w:rFonts w:ascii="Times New Roman"/>
          <w:b w:val="false"/>
          <w:i/>
          <w:color w:val="000000"/>
          <w:sz w:val="28"/>
        </w:rPr>
        <w:t>і</w:t>
      </w:r>
      <w:r>
        <w:rPr>
          <w:rFonts w:ascii="Times New Roman"/>
          <w:b w:val="false"/>
          <w:i w:val="false"/>
          <w:color w:val="000000"/>
          <w:sz w:val="28"/>
        </w:rPr>
        <w:t xml:space="preserve"> – </w:t>
      </w:r>
      <w:r>
        <w:rPr>
          <w:rFonts w:ascii="Times New Roman"/>
          <w:b w:val="false"/>
          <w:i/>
          <w:color w:val="000000"/>
          <w:sz w:val="28"/>
        </w:rPr>
        <w:t>i</w:t>
      </w:r>
      <w:r>
        <w:rPr>
          <w:rFonts w:ascii="Times New Roman"/>
          <w:b w:val="false"/>
          <w:i w:val="false"/>
          <w:color w:val="000000"/>
          <w:sz w:val="28"/>
        </w:rPr>
        <w:t xml:space="preserve">-төлемiнiң (салымының) мөлшерi; </w:t>
      </w:r>
    </w:p>
    <w:p>
      <w:pPr>
        <w:spacing w:after="0"/>
        <w:ind w:left="0"/>
        <w:jc w:val="both"/>
      </w:pPr>
      <w:r>
        <w:rPr>
          <w:rFonts w:ascii="Times New Roman"/>
          <w:b w:val="false"/>
          <w:i w:val="false"/>
          <w:color w:val="000000"/>
          <w:sz w:val="28"/>
        </w:rPr>
        <w:t>
      П</w:t>
      </w:r>
      <w:r>
        <w:rPr>
          <w:rFonts w:ascii="Times New Roman"/>
          <w:b w:val="false"/>
          <w:i/>
          <w:color w:val="000000"/>
          <w:sz w:val="28"/>
        </w:rPr>
        <w:t>і</w:t>
      </w:r>
      <w:r>
        <w:rPr>
          <w:rFonts w:ascii="Times New Roman"/>
          <w:b w:val="false"/>
          <w:i w:val="false"/>
          <w:color w:val="000000"/>
          <w:sz w:val="28"/>
        </w:rPr>
        <w:t xml:space="preserve"> – есептелген сыйақы сомасы; </w:t>
      </w:r>
    </w:p>
    <w:p>
      <w:pPr>
        <w:spacing w:after="0"/>
        <w:ind w:left="0"/>
        <w:jc w:val="both"/>
      </w:pPr>
      <w:r>
        <w:rPr>
          <w:rFonts w:ascii="Times New Roman"/>
          <w:b w:val="false"/>
          <w:i w:val="false"/>
          <w:color w:val="000000"/>
          <w:sz w:val="28"/>
        </w:rPr>
        <w:t>
      Г</w:t>
      </w:r>
      <w:r>
        <w:rPr>
          <w:rFonts w:ascii="Times New Roman"/>
          <w:b w:val="false"/>
          <w:i/>
          <w:color w:val="000000"/>
          <w:sz w:val="28"/>
        </w:rPr>
        <w:t>і</w:t>
      </w:r>
      <w:r>
        <w:rPr>
          <w:rFonts w:ascii="Times New Roman"/>
          <w:b w:val="false"/>
          <w:i w:val="false"/>
          <w:color w:val="000000"/>
          <w:sz w:val="28"/>
        </w:rPr>
        <w:t xml:space="preserve"> – есептелген мемлекеттік сыйлықақының сомасы; </w:t>
      </w:r>
    </w:p>
    <w:p>
      <w:pPr>
        <w:spacing w:after="0"/>
        <w:ind w:left="0"/>
        <w:jc w:val="both"/>
      </w:pPr>
      <w:r>
        <w:rPr>
          <w:rFonts w:ascii="Times New Roman"/>
          <w:b w:val="false"/>
          <w:i w:val="false"/>
          <w:color w:val="000000"/>
          <w:sz w:val="28"/>
        </w:rPr>
        <w:t xml:space="preserve">
      % – салым бойынша банктiң сыйақы мөлшерлемесі; </w:t>
      </w:r>
    </w:p>
    <w:p>
      <w:pPr>
        <w:spacing w:after="0"/>
        <w:ind w:left="0"/>
        <w:jc w:val="both"/>
      </w:pPr>
      <w:r>
        <w:rPr>
          <w:rFonts w:ascii="Times New Roman"/>
          <w:b w:val="false"/>
          <w:i w:val="false"/>
          <w:color w:val="000000"/>
          <w:sz w:val="28"/>
        </w:rPr>
        <w:t>
      Т</w:t>
      </w:r>
      <w:r>
        <w:rPr>
          <w:rFonts w:ascii="Times New Roman"/>
          <w:b w:val="false"/>
          <w:i/>
          <w:color w:val="000000"/>
          <w:sz w:val="28"/>
        </w:rPr>
        <w:t>і</w:t>
      </w:r>
      <w:r>
        <w:rPr>
          <w:rFonts w:ascii="Times New Roman"/>
          <w:b w:val="false"/>
          <w:i w:val="false"/>
          <w:color w:val="000000"/>
          <w:sz w:val="28"/>
        </w:rPr>
        <w:t xml:space="preserve"> – төлем (салым) енгiзілген сәттен бастап бағалау көрсеткiшін есептеу сәтiне дейiнгi сәт; </w:t>
      </w:r>
    </w:p>
    <w:p>
      <w:pPr>
        <w:spacing w:after="0"/>
        <w:ind w:left="0"/>
        <w:jc w:val="both"/>
      </w:pPr>
      <w:r>
        <w:rPr>
          <w:rFonts w:ascii="Times New Roman"/>
          <w:b w:val="false"/>
          <w:i w:val="false"/>
          <w:color w:val="000000"/>
          <w:sz w:val="28"/>
        </w:rPr>
        <w:t>
      </w:t>
      </w:r>
      <w:r>
        <w:rPr>
          <w:rFonts w:ascii="Times New Roman"/>
          <w:b w:val="false"/>
          <w:i/>
          <w:color w:val="000000"/>
          <w:sz w:val="28"/>
        </w:rPr>
        <w:t>і, n</w:t>
      </w:r>
      <w:r>
        <w:rPr>
          <w:rFonts w:ascii="Times New Roman"/>
          <w:b w:val="false"/>
          <w:i w:val="false"/>
          <w:color w:val="000000"/>
          <w:sz w:val="28"/>
        </w:rPr>
        <w:t xml:space="preserve"> – төлемдердiң (салымдардың) реттiк нөмiрi; </w:t>
      </w:r>
    </w:p>
    <w:p>
      <w:pPr>
        <w:spacing w:after="0"/>
        <w:ind w:left="0"/>
        <w:jc w:val="both"/>
      </w:pPr>
      <w:r>
        <w:rPr>
          <w:rFonts w:ascii="Times New Roman"/>
          <w:b w:val="false"/>
          <w:i w:val="false"/>
          <w:color w:val="000000"/>
          <w:sz w:val="28"/>
        </w:rPr>
        <w:t xml:space="preserve">
      ШС – шарттық сома. </w:t>
      </w:r>
    </w:p>
    <w:bookmarkStart w:name="z25" w:id="17"/>
    <w:p>
      <w:pPr>
        <w:spacing w:after="0"/>
        <w:ind w:left="0"/>
        <w:jc w:val="both"/>
      </w:pPr>
      <w:r>
        <w:rPr>
          <w:rFonts w:ascii="Times New Roman"/>
          <w:b w:val="false"/>
          <w:i w:val="false"/>
          <w:color w:val="000000"/>
          <w:sz w:val="28"/>
        </w:rPr>
        <w:t xml:space="preserve">
      5. Бағалау көрсеткiшiн есептеу үшiн бiр ай 30 (отыз) күннен, тоқсан - 90 (тоқсан) күннен, жыл - 360 (үш жүз алпыс) күннен тұрады. </w:t>
      </w:r>
    </w:p>
    <w:bookmarkEnd w:id="17"/>
    <w:bookmarkStart w:name="z26" w:id="18"/>
    <w:p>
      <w:pPr>
        <w:spacing w:after="0"/>
        <w:ind w:left="0"/>
        <w:jc w:val="both"/>
      </w:pPr>
      <w:r>
        <w:rPr>
          <w:rFonts w:ascii="Times New Roman"/>
          <w:b w:val="false"/>
          <w:i w:val="false"/>
          <w:color w:val="000000"/>
          <w:sz w:val="28"/>
        </w:rPr>
        <w:t xml:space="preserve">
      6. Бағалау көрсеткiшiн есептеу үшiн келтiрiлген формула мынадай факторларды ескередi: </w:t>
      </w:r>
    </w:p>
    <w:bookmarkEnd w:id="18"/>
    <w:bookmarkStart w:name="z27" w:id="19"/>
    <w:p>
      <w:pPr>
        <w:spacing w:after="0"/>
        <w:ind w:left="0"/>
        <w:jc w:val="both"/>
      </w:pPr>
      <w:r>
        <w:rPr>
          <w:rFonts w:ascii="Times New Roman"/>
          <w:b w:val="false"/>
          <w:i w:val="false"/>
          <w:color w:val="000000"/>
          <w:sz w:val="28"/>
        </w:rPr>
        <w:t xml:space="preserve">
      1) салымшының төлемдердi (салымдарды) жүзеге асыруының толықтығы және уақтылығы: салымшы жинақтаудың барлық мерзiмi iшiнде төлемдердi уақтылы жүзеге асырмаған не төлемдердi (салымдарды) бiркелкi енгiзген жағдайда есептелген төлемді (салымды) енгізу сомаларынан төмен төлемдер енгізген жағдайда бағалау көрсеткiшiнiң мәнi төмендейдi; </w:t>
      </w:r>
    </w:p>
    <w:bookmarkEnd w:id="19"/>
    <w:bookmarkStart w:name="z28" w:id="20"/>
    <w:p>
      <w:pPr>
        <w:spacing w:after="0"/>
        <w:ind w:left="0"/>
        <w:jc w:val="both"/>
      </w:pPr>
      <w:r>
        <w:rPr>
          <w:rFonts w:ascii="Times New Roman"/>
          <w:b w:val="false"/>
          <w:i w:val="false"/>
          <w:color w:val="000000"/>
          <w:sz w:val="28"/>
        </w:rPr>
        <w:t xml:space="preserve">
      2) салымшының төлемдердi (салымдарды) мерзiмiнен бұрын енгiзуi: жинақтаудың бастапқы кезеңiнде салымшы төлемдердi мерзiмiнен бұрын жүзеге асырған кезде бағалау көрсеткiшiнiң мәнi ұлғаяды; </w:t>
      </w:r>
    </w:p>
    <w:bookmarkEnd w:id="20"/>
    <w:bookmarkStart w:name="z29" w:id="21"/>
    <w:p>
      <w:pPr>
        <w:spacing w:after="0"/>
        <w:ind w:left="0"/>
        <w:jc w:val="both"/>
      </w:pPr>
      <w:r>
        <w:rPr>
          <w:rFonts w:ascii="Times New Roman"/>
          <w:b w:val="false"/>
          <w:i w:val="false"/>
          <w:color w:val="000000"/>
          <w:sz w:val="28"/>
        </w:rPr>
        <w:t xml:space="preserve">
      3) жинақ ақшаны жинақтау мерзiмiнiң ұзақтығы: жинақтау мерзiмi қаншалықты ұлғайғанына байланысты, бағалау көрсеткiшiнiң мәнi соншалықты ұлғаяды; </w:t>
      </w:r>
    </w:p>
    <w:bookmarkEnd w:id="21"/>
    <w:bookmarkStart w:name="z30" w:id="22"/>
    <w:p>
      <w:pPr>
        <w:spacing w:after="0"/>
        <w:ind w:left="0"/>
        <w:jc w:val="both"/>
      </w:pPr>
      <w:r>
        <w:rPr>
          <w:rFonts w:ascii="Times New Roman"/>
          <w:b w:val="false"/>
          <w:i w:val="false"/>
          <w:color w:val="000000"/>
          <w:sz w:val="28"/>
        </w:rPr>
        <w:t>
      4) салымшының жинақтауды жүзеге асыру кестесi: cалымдар мөлшерi бойынша аздан көпке қарай (жинақтаудың алғашқы жылдарындағы ең төменгiден кейiнгi жылдардағы ең жоғарғы мөлшерге дейiн) жүзеге асырған кездегiге қарағанда салым мөлшерi бойынша көптен азға қарай (жинақтаудың алғашқы жылдарындағы ең жоғарыдан кейiнгi жылдардағы ең төменгi мөлшерге дейiн) жүзеге асырған кезiнде бағалау көрсеткішінің мәнi неғұрлым жоғары болып табылады.</w:t>
      </w:r>
    </w:p>
    <w:bookmarkEnd w:id="22"/>
    <w:bookmarkStart w:name="z31" w:id="23"/>
    <w:p>
      <w:pPr>
        <w:spacing w:after="0"/>
        <w:ind w:left="0"/>
        <w:jc w:val="both"/>
      </w:pPr>
      <w:r>
        <w:rPr>
          <w:rFonts w:ascii="Times New Roman"/>
          <w:b w:val="false"/>
          <w:i w:val="false"/>
          <w:color w:val="000000"/>
          <w:sz w:val="28"/>
        </w:rPr>
        <w:t xml:space="preserve">
      7. Тұрғын үй заемын алу үшін қажетті бағалау көрсеткiшiнің ең төменгi мәнін тұрғын үй құрылыс жинақ банкі өзінің қолданылатын тарифтік бағдарламаларына қарай айқындайды. </w:t>
      </w:r>
    </w:p>
    <w:bookmarkEnd w:id="23"/>
    <w:bookmarkStart w:name="z32" w:id="24"/>
    <w:p>
      <w:pPr>
        <w:spacing w:after="0"/>
        <w:ind w:left="0"/>
        <w:jc w:val="both"/>
      </w:pPr>
      <w:r>
        <w:rPr>
          <w:rFonts w:ascii="Times New Roman"/>
          <w:b w:val="false"/>
          <w:i w:val="false"/>
          <w:color w:val="000000"/>
          <w:sz w:val="28"/>
        </w:rPr>
        <w:t>
      8. Бағалау көрсеткішi түрлi шарттар бойынша бағалау көрсеткiштерiн жай салыстыру арқылы шарттық сомаларды төлеу кезектiлiгiн айқындау үшiн қолданылады.</w:t>
      </w:r>
    </w:p>
    <w:bookmarkEnd w:id="24"/>
    <w:bookmarkStart w:name="z33" w:id="25"/>
    <w:p>
      <w:pPr>
        <w:spacing w:after="0"/>
        <w:ind w:left="0"/>
        <w:jc w:val="both"/>
      </w:pPr>
      <w:r>
        <w:rPr>
          <w:rFonts w:ascii="Times New Roman"/>
          <w:b w:val="false"/>
          <w:i w:val="false"/>
          <w:color w:val="000000"/>
          <w:sz w:val="28"/>
        </w:rPr>
        <w:t>
      9. Тұрғын үй қарызын алудың басым құқығы тұрғын үй құрылыс жинақ ақшасының бағалау көрсеткiшiнiң мәнi неғұрлым жоғары салымшысына берiледi.</w:t>
      </w:r>
    </w:p>
    <w:bookmarkEnd w:id="25"/>
    <w:bookmarkStart w:name="z34" w:id="26"/>
    <w:p>
      <w:pPr>
        <w:spacing w:after="0"/>
        <w:ind w:left="0"/>
        <w:jc w:val="both"/>
      </w:pPr>
      <w:r>
        <w:rPr>
          <w:rFonts w:ascii="Times New Roman"/>
          <w:b w:val="false"/>
          <w:i w:val="false"/>
          <w:color w:val="000000"/>
          <w:sz w:val="28"/>
        </w:rPr>
        <w:t>
      10. Түрлi шарттар бойынша бағалау көрсеткiштерiнiң мәнi тең болған жағдайда шарттың талаптарына сәйкес қатаң есептелген көрсеткіштен нақты бағалау көрсеткiшiнiң мәнi асатын шартқа басымдық берiледi, яғни кезектi төлемдердiң кестесі мен сомалары бөлiгіндегі талаптарды бұзбайтын шарттар басым болып табылады.</w:t>
      </w:r>
    </w:p>
    <w:bookmarkEnd w:id="2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