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02c0" w14:textId="5ba0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"Мұнайды магистральдық мұнай құбырларымен тасымалдау графигін қалыптастыру қағидаларын бекіту туралы" Қазақстан Республикасы Энергетика министрінің 2015 жылғы 8 сәуірдегі № 276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9 желтоқсандағы № 524 бұйрығы. Қазақстан Республикасының Әділет министрлігінде 2017 жылғы 20 қаңтарда № 14711 болып тіркелді.</w:t>
      </w:r>
    </w:p>
    <w:p>
      <w:pPr>
        <w:spacing w:after="0"/>
        <w:ind w:left="0"/>
        <w:jc w:val="both"/>
      </w:pPr>
      <w:bookmarkStart w:name="z0"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"Мұнайды магистральдық мұнай құбырларымен тасымалдау графигін қалыптастыру қағидаларын бекіту туралы" Қазақстан Республикасы Энергетика министрінің 2015 жылғы 8 сәуірдегі № 276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11283 болып тіркелген, 2015 жылғы 23 маусымда "Әділет" ақпараттық-құқықтық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Мұнайды магистральдық мұнай құбырларымен тасымалдау графигін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жүк жөнелтуші - Қазақстан Республикасында жер қойнауын пайдалану құқығына арналған лицензияларға немесе келісімшарттарға сәйкес Қазақстан Республикасының аумағында мұнайды өндіруді жүзеге асыратын тұлға немесе оны заңды негіздерде сатып алған тұлға, мұнайды тасымалдау жөніндегі табиғи монополиялар субъектілерінің реттелетін қызметтерін пайдаланатын немесе пайдалануға ниеттенген, олар уәкілеттік берген тұлға;".</w:t>
      </w:r>
    </w:p>
    <w:bookmarkStart w:name="z4" w:id="4"/>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мерзімді баспа басылымдарында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күшіне енеді.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2016 жылғы 9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xml:space="preserve">
      _____________Б. Сұлтанов </w:t>
      </w:r>
    </w:p>
    <w:p>
      <w:pPr>
        <w:spacing w:after="0"/>
        <w:ind w:left="0"/>
        <w:jc w:val="both"/>
      </w:pPr>
      <w:r>
        <w:rPr>
          <w:rFonts w:ascii="Times New Roman"/>
          <w:b w:val="false"/>
          <w:i w:val="false"/>
          <w:color w:val="000000"/>
          <w:sz w:val="28"/>
        </w:rPr>
        <w:t>
      2016 жылғы 20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