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d336" w14:textId="8d7d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көрсеткіштерін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5 желтоқсандағы № 301 бұйрығы. Қазақстан Республикасының Әділет министрлігінде 2017 жылғы 16 қаңтарда № 14679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1.Қоса беріліп отырған Мәдениет статистикасы көрсеткіштерін қалыптастыру бойынша әдістеме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баспа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басылымдарында ресми жариялануға жіберілуін; </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____________А. Мұхамедиұлы</w:t>
      </w:r>
    </w:p>
    <w:p>
      <w:pPr>
        <w:spacing w:after="0"/>
        <w:ind w:left="0"/>
        <w:jc w:val="both"/>
      </w:pPr>
      <w:r>
        <w:rPr>
          <w:rFonts w:ascii="Times New Roman"/>
          <w:b w:val="false"/>
          <w:i w:val="false"/>
          <w:color w:val="000000"/>
          <w:sz w:val="28"/>
        </w:rPr>
        <w:t>
      2016 жыл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301 бұйрығымен</w:t>
            </w:r>
            <w:r>
              <w:br/>
            </w:r>
            <w:r>
              <w:rPr>
                <w:rFonts w:ascii="Times New Roman"/>
                <w:b w:val="false"/>
                <w:i w:val="false"/>
                <w:color w:val="000000"/>
                <w:sz w:val="20"/>
              </w:rPr>
              <w:t>бекітілді</w:t>
            </w:r>
          </w:p>
        </w:tc>
      </w:tr>
    </w:tbl>
    <w:bookmarkStart w:name="z10" w:id="9"/>
    <w:p>
      <w:pPr>
        <w:spacing w:after="0"/>
        <w:ind w:left="0"/>
        <w:jc w:val="left"/>
      </w:pPr>
      <w:r>
        <w:rPr>
          <w:rFonts w:ascii="Times New Roman"/>
          <w:b/>
          <w:i w:val="false"/>
          <w:color w:val="000000"/>
        </w:rPr>
        <w:t xml:space="preserve"> Мәдениет статистикасы көрсеткіштерін қалыптастыру бойынша әдістеме 1-тарау. Жалпы ережелер</w:t>
      </w:r>
    </w:p>
    <w:bookmarkEnd w:id="9"/>
    <w:bookmarkStart w:name="z11" w:id="10"/>
    <w:p>
      <w:pPr>
        <w:spacing w:after="0"/>
        <w:ind w:left="0"/>
        <w:jc w:val="both"/>
      </w:pPr>
      <w:r>
        <w:rPr>
          <w:rFonts w:ascii="Times New Roman"/>
          <w:b w:val="false"/>
          <w:i w:val="false"/>
          <w:color w:val="000000"/>
          <w:sz w:val="28"/>
        </w:rPr>
        <w:t xml:space="preserve">
      1. Мәдениет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0"/>
    <w:bookmarkStart w:name="z12" w:id="11"/>
    <w:p>
      <w:pPr>
        <w:spacing w:after="0"/>
        <w:ind w:left="0"/>
        <w:jc w:val="both"/>
      </w:pPr>
      <w:r>
        <w:rPr>
          <w:rFonts w:ascii="Times New Roman"/>
          <w:b w:val="false"/>
          <w:i w:val="false"/>
          <w:color w:val="000000"/>
          <w:sz w:val="28"/>
        </w:rPr>
        <w:t>
      2. Осы Әдістеме жалпымемлекеттік статистикалық байқауларды өткізу кезінде мәдениет ұйымдарының қызметі туралы статистикалық ақпаратты алудың негізгі аспектілері мен әдістерін айқындайды.</w:t>
      </w:r>
    </w:p>
    <w:bookmarkEnd w:id="11"/>
    <w:bookmarkStart w:name="z13" w:id="12"/>
    <w:p>
      <w:pPr>
        <w:spacing w:after="0"/>
        <w:ind w:left="0"/>
        <w:jc w:val="both"/>
      </w:pPr>
      <w:r>
        <w:rPr>
          <w:rFonts w:ascii="Times New Roman"/>
          <w:b w:val="false"/>
          <w:i w:val="false"/>
          <w:color w:val="000000"/>
          <w:sz w:val="28"/>
        </w:rPr>
        <w:t>
      3. Осы Әдістеменің мақсаты мәдениет саласындағы статистикалық көрсеткіштер жүйесін олардың халықаралық деңгейде салғастырымдылығын қамтамасыз ету үшін қалыптастыру болып табылады.</w:t>
      </w:r>
    </w:p>
    <w:bookmarkEnd w:id="12"/>
    <w:bookmarkStart w:name="z14" w:id="13"/>
    <w:p>
      <w:pPr>
        <w:spacing w:after="0"/>
        <w:ind w:left="0"/>
        <w:jc w:val="both"/>
      </w:pPr>
      <w:r>
        <w:rPr>
          <w:rFonts w:ascii="Times New Roman"/>
          <w:b w:val="false"/>
          <w:i w:val="false"/>
          <w:color w:val="000000"/>
          <w:sz w:val="28"/>
        </w:rPr>
        <w:t>
      4. Осы Әдістеме Қазақстан Республикасы Ұлттық экономика министрлігі Статистика комитеті және оның аумақтық органдары қызметкерлерінің статистикалық қызметінде пайдалануға арналған.</w:t>
      </w:r>
    </w:p>
    <w:bookmarkEnd w:id="13"/>
    <w:bookmarkStart w:name="z74" w:id="14"/>
    <w:p>
      <w:pPr>
        <w:spacing w:after="0"/>
        <w:ind w:left="0"/>
        <w:jc w:val="left"/>
      </w:pPr>
      <w:r>
        <w:rPr>
          <w:rFonts w:ascii="Times New Roman"/>
          <w:b/>
          <w:i w:val="false"/>
          <w:color w:val="000000"/>
        </w:rPr>
        <w:t xml:space="preserve"> 2-тарау. Мәдениет саласындағы статистикалық байқаулардың объектілері</w:t>
      </w:r>
    </w:p>
    <w:bookmarkEnd w:id="14"/>
    <w:bookmarkStart w:name="z15" w:id="15"/>
    <w:p>
      <w:pPr>
        <w:spacing w:after="0"/>
        <w:ind w:left="0"/>
        <w:jc w:val="both"/>
      </w:pPr>
      <w:r>
        <w:rPr>
          <w:rFonts w:ascii="Times New Roman"/>
          <w:b w:val="false"/>
          <w:i w:val="false"/>
          <w:color w:val="000000"/>
          <w:sz w:val="28"/>
        </w:rPr>
        <w:t xml:space="preserve">
      5. Мәдениет саласындағы статистикалық көрсеткіштерді өлшеу үшін мәденит ұйымдарының сандық және (немесе) сапалық сипаттамалары пайдаланылады. </w:t>
      </w:r>
    </w:p>
    <w:bookmarkEnd w:id="15"/>
    <w:bookmarkStart w:name="z16" w:id="16"/>
    <w:p>
      <w:pPr>
        <w:spacing w:after="0"/>
        <w:ind w:left="0"/>
        <w:jc w:val="both"/>
      </w:pPr>
      <w:r>
        <w:rPr>
          <w:rFonts w:ascii="Times New Roman"/>
          <w:b w:val="false"/>
          <w:i w:val="false"/>
          <w:color w:val="000000"/>
          <w:sz w:val="28"/>
        </w:rPr>
        <w:t>
      Мәдениет саласындағы статистикалық көрсеткіштер жылдық кезеңділікте қалыптасады.</w:t>
      </w:r>
    </w:p>
    <w:bookmarkEnd w:id="16"/>
    <w:bookmarkStart w:name="z17" w:id="17"/>
    <w:p>
      <w:pPr>
        <w:spacing w:after="0"/>
        <w:ind w:left="0"/>
        <w:jc w:val="both"/>
      </w:pPr>
      <w:r>
        <w:rPr>
          <w:rFonts w:ascii="Times New Roman"/>
          <w:b w:val="false"/>
          <w:i w:val="false"/>
          <w:color w:val="000000"/>
          <w:sz w:val="28"/>
        </w:rPr>
        <w:t>
      6. Әкімшілік дереккөздер қалыптастыратын әкімшілік деректер және жалпымемлекеттік статистикалық байқаулардың деректері мәдениет саласындағы статистикалық ақпараттың дереккөздері болып табылады.</w:t>
      </w:r>
    </w:p>
    <w:bookmarkEnd w:id="17"/>
    <w:bookmarkStart w:name="z18" w:id="18"/>
    <w:p>
      <w:pPr>
        <w:spacing w:after="0"/>
        <w:ind w:left="0"/>
        <w:jc w:val="both"/>
      </w:pPr>
      <w:r>
        <w:rPr>
          <w:rFonts w:ascii="Times New Roman"/>
          <w:b w:val="false"/>
          <w:i w:val="false"/>
          <w:color w:val="000000"/>
          <w:sz w:val="28"/>
        </w:rPr>
        <w:t>
      7. Мәдениет туралы кең ауқымды деректер алуға пайданылатын әкімшілік деректер мен жалпымемлекеттік статистикалық байқау деректері мәдениет саласындағы жұмыспен қамту сияқты мәдениетті тұтыну ретінде де мәдениеттің жалпы ішкі өнімге және үрдіске қатысы бойынша ұлттық экономикадағы мәдениет үлесін анықтауға мүмкіндік береді.</w:t>
      </w:r>
    </w:p>
    <w:bookmarkEnd w:id="18"/>
    <w:bookmarkStart w:name="z19" w:id="19"/>
    <w:p>
      <w:pPr>
        <w:spacing w:after="0"/>
        <w:ind w:left="0"/>
        <w:jc w:val="both"/>
      </w:pPr>
      <w:r>
        <w:rPr>
          <w:rFonts w:ascii="Times New Roman"/>
          <w:b w:val="false"/>
          <w:i w:val="false"/>
          <w:color w:val="000000"/>
          <w:sz w:val="28"/>
        </w:rPr>
        <w:t xml:space="preserve">
      8. Кітапханалар бойынша статистикалық байқаулардың объектілері: </w:t>
      </w:r>
    </w:p>
    <w:bookmarkEnd w:id="19"/>
    <w:bookmarkStart w:name="z20" w:id="20"/>
    <w:p>
      <w:pPr>
        <w:spacing w:after="0"/>
        <w:ind w:left="0"/>
        <w:jc w:val="both"/>
      </w:pPr>
      <w:r>
        <w:rPr>
          <w:rFonts w:ascii="Times New Roman"/>
          <w:b w:val="false"/>
          <w:i w:val="false"/>
          <w:color w:val="000000"/>
          <w:sz w:val="28"/>
        </w:rPr>
        <w:t>
      1) кітапханалар және олар орналасқан алаңы, пайдаланушылар, оқу залдарындағы орындар мен келушілер, жылжымалы пункттер, кітапханадағы ақпараттық-коммуникациялық технологиялар саны;</w:t>
      </w:r>
    </w:p>
    <w:bookmarkEnd w:id="20"/>
    <w:bookmarkStart w:name="z21" w:id="21"/>
    <w:p>
      <w:pPr>
        <w:spacing w:after="0"/>
        <w:ind w:left="0"/>
        <w:jc w:val="both"/>
      </w:pPr>
      <w:r>
        <w:rPr>
          <w:rFonts w:ascii="Times New Roman"/>
          <w:b w:val="false"/>
          <w:i w:val="false"/>
          <w:color w:val="000000"/>
          <w:sz w:val="28"/>
        </w:rPr>
        <w:t>
      2) кітапхана қорларын қалыптастыру, сақтау, пайдалану, баспа және қолжазба құжаттарын, сондай-ақ графикалық, аудиовизуалдық материалдарды, электрондық жеткізгіштегі құжаттарды беру болып табылады.</w:t>
      </w:r>
    </w:p>
    <w:bookmarkEnd w:id="21"/>
    <w:bookmarkStart w:name="z22" w:id="22"/>
    <w:p>
      <w:pPr>
        <w:spacing w:after="0"/>
        <w:ind w:left="0"/>
        <w:jc w:val="both"/>
      </w:pPr>
      <w:r>
        <w:rPr>
          <w:rFonts w:ascii="Times New Roman"/>
          <w:b w:val="false"/>
          <w:i w:val="false"/>
          <w:color w:val="000000"/>
          <w:sz w:val="28"/>
        </w:rPr>
        <w:t>
       Кітапханалар әмбебап, салалық, салааралық, жасөспірімдік, балалар кітапханалары, сондай-ақ көрмейтін және нашар көретін азаматтар үшін арнайы кітапханалар болып бөлінеді.</w:t>
      </w:r>
    </w:p>
    <w:bookmarkEnd w:id="22"/>
    <w:bookmarkStart w:name="z23" w:id="23"/>
    <w:p>
      <w:pPr>
        <w:spacing w:after="0"/>
        <w:ind w:left="0"/>
        <w:jc w:val="both"/>
      </w:pPr>
      <w:r>
        <w:rPr>
          <w:rFonts w:ascii="Times New Roman"/>
          <w:b w:val="false"/>
          <w:i w:val="false"/>
          <w:color w:val="000000"/>
          <w:sz w:val="28"/>
        </w:rPr>
        <w:t xml:space="preserve">
      9. Театрлар бойынша статистикалық байқаудың объектілері: театрлар және олардың орналасқан алаңы, ғимараттар (үй-жайлар) мен көрермендер залындағы орындар, сахналық қойылымдар, көрермендер, театрлардағы ақпараттық-коммуникациялық технологиялардың саны болып табылады. </w:t>
      </w:r>
    </w:p>
    <w:bookmarkEnd w:id="23"/>
    <w:bookmarkStart w:name="z24" w:id="24"/>
    <w:p>
      <w:pPr>
        <w:spacing w:after="0"/>
        <w:ind w:left="0"/>
        <w:jc w:val="both"/>
      </w:pPr>
      <w:r>
        <w:rPr>
          <w:rFonts w:ascii="Times New Roman"/>
          <w:b w:val="false"/>
          <w:i w:val="false"/>
          <w:color w:val="000000"/>
          <w:sz w:val="28"/>
        </w:rPr>
        <w:t>
       Әдебиет және өнер туындыларының сахналық көрсетілімдерін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 жүзеге асыратын ойын-сауық ұйымдары театрлар болып табылады.</w:t>
      </w:r>
    </w:p>
    <w:bookmarkEnd w:id="24"/>
    <w:bookmarkStart w:name="z25" w:id="25"/>
    <w:p>
      <w:pPr>
        <w:spacing w:after="0"/>
        <w:ind w:left="0"/>
        <w:jc w:val="both"/>
      </w:pPr>
      <w:r>
        <w:rPr>
          <w:rFonts w:ascii="Times New Roman"/>
          <w:b w:val="false"/>
          <w:i w:val="false"/>
          <w:color w:val="000000"/>
          <w:sz w:val="28"/>
        </w:rPr>
        <w:t>
      10. Мәдени-демалыс ұйымдары бойынша статистикалық байқаудың объектілері: ғимараттар (үй-жайлар) және олар орналасқан алаңы, көрермен залындағы орындар, ашық аспан астында орналасқан саябақтар, үй-жайда орналасқан саябақтар, өткізілген бұқаралық мәдени іс-шаралар және өткізілген іс-шаралардағы көрермендер, үйірмелерге, қолданбалы өнер мен қолданбалы білім курстарына, қызығушылықтары бойынша біріккен әуесқой бірлестіктері мен клубтарына қатысушылар саны болып табылады.</w:t>
      </w:r>
    </w:p>
    <w:bookmarkEnd w:id="25"/>
    <w:bookmarkStart w:name="z26" w:id="26"/>
    <w:p>
      <w:pPr>
        <w:spacing w:after="0"/>
        <w:ind w:left="0"/>
        <w:jc w:val="both"/>
      </w:pPr>
      <w:r>
        <w:rPr>
          <w:rFonts w:ascii="Times New Roman"/>
          <w:b w:val="false"/>
          <w:i w:val="false"/>
          <w:color w:val="000000"/>
          <w:sz w:val="28"/>
        </w:rPr>
        <w:t>
       Мәдени-демалыс ұйымдарына күнделікті көпшіліктің араласу (клубтар, мәдениет және демалыс парктері, мәдениет үйлері мен сарайлары, халық шығармашылығы орталықтары (үйлері)), жеке адамды дамыту, көркемөнерпаз халық шығармашылығы орталықтары жатады.</w:t>
      </w:r>
    </w:p>
    <w:bookmarkEnd w:id="26"/>
    <w:bookmarkStart w:name="z27" w:id="27"/>
    <w:p>
      <w:pPr>
        <w:spacing w:after="0"/>
        <w:ind w:left="0"/>
        <w:jc w:val="both"/>
      </w:pPr>
      <w:r>
        <w:rPr>
          <w:rFonts w:ascii="Times New Roman"/>
          <w:b w:val="false"/>
          <w:i w:val="false"/>
          <w:color w:val="000000"/>
          <w:sz w:val="28"/>
        </w:rPr>
        <w:t>
      11. Концерттік ұйымдар және олардың орналасқан алаңы, ғимараттар (үй-жайлар), іс-шаралар, концерттік ұйымдар өткізген іс-шаралар, іс-шаралардағы көрермендер, концерт залының сыйымдылық саны концерттік ұйымдар бойынша статистикалық байқаудың объектісі болып табылады.</w:t>
      </w:r>
    </w:p>
    <w:bookmarkEnd w:id="27"/>
    <w:bookmarkStart w:name="z28" w:id="28"/>
    <w:p>
      <w:pPr>
        <w:spacing w:after="0"/>
        <w:ind w:left="0"/>
        <w:jc w:val="both"/>
      </w:pPr>
      <w:r>
        <w:rPr>
          <w:rFonts w:ascii="Times New Roman"/>
          <w:b w:val="false"/>
          <w:i w:val="false"/>
          <w:color w:val="000000"/>
          <w:sz w:val="28"/>
        </w:rPr>
        <w:t xml:space="preserve">
      Әдебиет және өнер туындыларын көпшілік алдында орындауға және көркемдік ұжымдар мен жекелеген орындаушыларды танымал етуге жағдайлар жасау үшін шаралар кешенін іске асыратын ойын-сауық ұйымдары концерттік ұйымдар болып табылады. </w:t>
      </w:r>
    </w:p>
    <w:bookmarkEnd w:id="28"/>
    <w:bookmarkStart w:name="z29" w:id="29"/>
    <w:p>
      <w:pPr>
        <w:spacing w:after="0"/>
        <w:ind w:left="0"/>
        <w:jc w:val="both"/>
      </w:pPr>
      <w:r>
        <w:rPr>
          <w:rFonts w:ascii="Times New Roman"/>
          <w:b w:val="false"/>
          <w:i w:val="false"/>
          <w:color w:val="000000"/>
          <w:sz w:val="28"/>
        </w:rPr>
        <w:t>
      12. Цирктер және олардың орналасқан алаңы, ғимараттар (үй-жайлар) саны, іс-шаралар, көрермендер залындағы орындар, сахналық қойылымдар және көрермендер, цирктердегі ақпараттық-коммуникациялық технологиялардың саны цирктер бойынша статистикалық байқаудың объектісі болып табылады.</w:t>
      </w:r>
    </w:p>
    <w:bookmarkEnd w:id="29"/>
    <w:bookmarkStart w:name="z30" w:id="30"/>
    <w:p>
      <w:pPr>
        <w:spacing w:after="0"/>
        <w:ind w:left="0"/>
        <w:jc w:val="both"/>
      </w:pPr>
      <w:r>
        <w:rPr>
          <w:rFonts w:ascii="Times New Roman"/>
          <w:b w:val="false"/>
          <w:i w:val="false"/>
          <w:color w:val="000000"/>
          <w:sz w:val="28"/>
        </w:rPr>
        <w:t xml:space="preserve">
      Эстрадалық-цирк жанрындағы туындылардың сахналық көрсетілімдерін жүзеге асыратын театр-ойын-сауық ұйымдары цирктер болып табылады. </w:t>
      </w:r>
    </w:p>
    <w:bookmarkEnd w:id="30"/>
    <w:p>
      <w:pPr>
        <w:spacing w:after="0"/>
        <w:ind w:left="0"/>
        <w:jc w:val="both"/>
      </w:pPr>
      <w:r>
        <w:rPr>
          <w:rFonts w:ascii="Times New Roman"/>
          <w:b w:val="false"/>
          <w:i w:val="false"/>
          <w:color w:val="000000"/>
          <w:sz w:val="28"/>
        </w:rPr>
        <w:t>
      13. Музейлер және олардың орналасқан алаңы, ғимараттар (үй-жайлар) музей қорындағы жәдігерлер, жыл ішінде жәдігерленген қалпына келтіруді талап ететін жәдігерлер, бір жылда келіп түскен, ғылыми-қосалқы қор жәдігерлер, музей-қорықтың тарихи және мәдениет ескерткіштер, келушілер, экскурсиялар, дәрістер, музейдегі ақпараттық-коммуникациялық технологиялардың саны музейлер бойынша статистикалық байқаудың объектісі болып табылады.</w:t>
      </w:r>
    </w:p>
    <w:p>
      <w:pPr>
        <w:spacing w:after="0"/>
        <w:ind w:left="0"/>
        <w:jc w:val="both"/>
      </w:pPr>
      <w:r>
        <w:rPr>
          <w:rFonts w:ascii="Times New Roman"/>
          <w:b w:val="false"/>
          <w:i w:val="false"/>
          <w:color w:val="000000"/>
          <w:sz w:val="28"/>
        </w:rPr>
        <w:t>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p>
      <w:pPr>
        <w:spacing w:after="0"/>
        <w:ind w:left="0"/>
        <w:jc w:val="both"/>
      </w:pPr>
      <w:r>
        <w:rPr>
          <w:rFonts w:ascii="Times New Roman"/>
          <w:b w:val="false"/>
          <w:i w:val="false"/>
          <w:color w:val="000000"/>
          <w:sz w:val="28"/>
        </w:rPr>
        <w:t>
      14. Киноматографиялық ұйымдар бойынша статистикалық байқаулардың объектісі: кинотеатрлар саны, түрлері (көп залды, цифрлық) және олардың орналасқан алаңы , кинозалдар мен олардағы орындар, тұрақты және жылжымалы киноқондырғылар, көрсетілген фильмдер, өткізілген киносеанстар мен келушілер, өткізілген киносеанстар және көрермендер, жалға берілуге жіберілген фильмдер, өндірісінің түрі, типі мен тәсілі, түпнұсқасының тілі бойынша түсірілген фильмдер, көрсетілген қызметтерден түскен пайда болып табылады.</w:t>
      </w:r>
    </w:p>
    <w:bookmarkStart w:name="z34" w:id="31"/>
    <w:p>
      <w:pPr>
        <w:spacing w:after="0"/>
        <w:ind w:left="0"/>
        <w:jc w:val="both"/>
      </w:pPr>
      <w:r>
        <w:rPr>
          <w:rFonts w:ascii="Times New Roman"/>
          <w:b w:val="false"/>
          <w:i w:val="false"/>
          <w:color w:val="000000"/>
          <w:sz w:val="28"/>
        </w:rPr>
        <w:t>
      15. Хайуанаттар парктері мен океанариум бойынша статистикалық байқаулардың объектісі: олардың саны және олардың орналасқан алаңы, жануарларға арналған үй-жайлар, келушілер, өткізілген экскурсиялар, ұйымдастырылған көрмелер, жануарлар түрлері мен данасының саны болып табылады.</w:t>
      </w:r>
    </w:p>
    <w:bookmarkEnd w:id="31"/>
    <w:p>
      <w:pPr>
        <w:spacing w:after="0"/>
        <w:ind w:left="0"/>
        <w:jc w:val="left"/>
      </w:pPr>
      <w:r>
        <w:rPr>
          <w:rFonts w:ascii="Times New Roman"/>
          <w:b/>
          <w:i w:val="false"/>
          <w:color w:val="000000"/>
        </w:rPr>
        <w:t xml:space="preserve"> 3-тарау. Мәдениет статистикасы бойынша жеке көрсеткіштерді есептеу әдістері</w:t>
      </w:r>
    </w:p>
    <w:p>
      <w:pPr>
        <w:spacing w:after="0"/>
        <w:ind w:left="0"/>
        <w:jc w:val="both"/>
      </w:pPr>
      <w:r>
        <w:rPr>
          <w:rFonts w:ascii="Times New Roman"/>
          <w:b w:val="false"/>
          <w:i w:val="false"/>
          <w:color w:val="000000"/>
          <w:sz w:val="28"/>
        </w:rPr>
        <w:t>
      16. Қазақстан Республикасындағы мәдениетті дамыту деңгейін сипаттау үшін пайдаланылатын жеке көрсеткіштерді есептеу:</w:t>
      </w:r>
    </w:p>
    <w:p>
      <w:pPr>
        <w:spacing w:after="0"/>
        <w:ind w:left="0"/>
        <w:jc w:val="both"/>
      </w:pPr>
      <w:r>
        <w:rPr>
          <w:rFonts w:ascii="Times New Roman"/>
          <w:b w:val="false"/>
          <w:i w:val="false"/>
          <w:color w:val="000000"/>
          <w:sz w:val="28"/>
        </w:rPr>
        <w:t>
      17. Он мың халыққа есептегенде қолжетімді кітапханалардың саны мына формула бойынша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77978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Саны – он мың халыққа есептегенде қолжетімді кітапханалар саны;</w:t>
      </w:r>
    </w:p>
    <w:p>
      <w:pPr>
        <w:spacing w:after="0"/>
        <w:ind w:left="0"/>
        <w:jc w:val="both"/>
      </w:pPr>
      <w:r>
        <w:rPr>
          <w:rFonts w:ascii="Times New Roman"/>
          <w:b w:val="false"/>
          <w:i w:val="false"/>
          <w:color w:val="000000"/>
          <w:sz w:val="28"/>
        </w:rPr>
        <w:t>
      Қол.кіт.сан. - қолжетімді кітапханалар саны - есепті кезеңге барлығы;</w:t>
      </w:r>
    </w:p>
    <w:p>
      <w:pPr>
        <w:spacing w:after="0"/>
        <w:ind w:left="0"/>
        <w:jc w:val="both"/>
      </w:pPr>
      <w:r>
        <w:rPr>
          <w:rFonts w:ascii="Times New Roman"/>
          <w:b w:val="false"/>
          <w:i w:val="false"/>
          <w:color w:val="000000"/>
          <w:sz w:val="28"/>
        </w:rPr>
        <w:t xml:space="preserve">
      Хал.сан. - есеп кезеңіндегі халықтың орташа жылдық саны. </w:t>
      </w:r>
    </w:p>
    <w:p>
      <w:pPr>
        <w:spacing w:after="0"/>
        <w:ind w:left="0"/>
        <w:jc w:val="both"/>
      </w:pPr>
      <w:r>
        <w:rPr>
          <w:rFonts w:ascii="Times New Roman"/>
          <w:b w:val="false"/>
          <w:i w:val="false"/>
          <w:color w:val="000000"/>
          <w:sz w:val="28"/>
        </w:rPr>
        <w:t>
      18. Бір қолжетімді кітапханаға оқырмандардың орташа саны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Оқыр.орт.сан. - бір қолжетімді кітапханаға оқырмандардың орташа саны;</w:t>
      </w:r>
    </w:p>
    <w:p>
      <w:pPr>
        <w:spacing w:after="0"/>
        <w:ind w:left="0"/>
        <w:jc w:val="both"/>
      </w:pPr>
      <w:r>
        <w:rPr>
          <w:rFonts w:ascii="Times New Roman"/>
          <w:b w:val="false"/>
          <w:i w:val="false"/>
          <w:color w:val="000000"/>
          <w:sz w:val="28"/>
        </w:rPr>
        <w:t>
      Оқыр.сан. - қолжетімді кітапханаларда оқырмандар саны - есепті кезеңге барлығы;</w:t>
      </w:r>
    </w:p>
    <w:p>
      <w:pPr>
        <w:spacing w:after="0"/>
        <w:ind w:left="0"/>
        <w:jc w:val="both"/>
      </w:pPr>
      <w:r>
        <w:rPr>
          <w:rFonts w:ascii="Times New Roman"/>
          <w:b w:val="false"/>
          <w:i w:val="false"/>
          <w:color w:val="000000"/>
          <w:sz w:val="28"/>
        </w:rPr>
        <w:t>
      Қол.кіт.сан. - қолжетімді кітапханалар саны - есепті кезеңге барлығы.</w:t>
      </w:r>
    </w:p>
    <w:bookmarkStart w:name="z31" w:id="32"/>
    <w:p>
      <w:pPr>
        <w:spacing w:after="0"/>
        <w:ind w:left="0"/>
        <w:jc w:val="both"/>
      </w:pPr>
      <w:r>
        <w:rPr>
          <w:rFonts w:ascii="Times New Roman"/>
          <w:b w:val="false"/>
          <w:i w:val="false"/>
          <w:color w:val="000000"/>
          <w:sz w:val="28"/>
        </w:rPr>
        <w:t>
      19. Берілген кітаптар мен журналдар саны орташа бір оқырманға есептегенде мына формула бойынша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77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Бер.кіт.орт. - бір оқырманға берілген кітаптар және журналдардың орташа саны;</w:t>
      </w:r>
    </w:p>
    <w:p>
      <w:pPr>
        <w:spacing w:after="0"/>
        <w:ind w:left="0"/>
        <w:jc w:val="both"/>
      </w:pPr>
      <w:r>
        <w:rPr>
          <w:rFonts w:ascii="Times New Roman"/>
          <w:b w:val="false"/>
          <w:i w:val="false"/>
          <w:color w:val="000000"/>
          <w:sz w:val="28"/>
        </w:rPr>
        <w:t>
      Кітап.бер.кіт.- кітапханада берілген кітап және журнал саны - есепті кезеңге барлығы;</w:t>
      </w:r>
    </w:p>
    <w:p>
      <w:pPr>
        <w:spacing w:after="0"/>
        <w:ind w:left="0"/>
        <w:jc w:val="both"/>
      </w:pPr>
      <w:r>
        <w:rPr>
          <w:rFonts w:ascii="Times New Roman"/>
          <w:b w:val="false"/>
          <w:i w:val="false"/>
          <w:color w:val="000000"/>
          <w:sz w:val="28"/>
        </w:rPr>
        <w:t>
      Оқыр.сан.- қолжетімді кітапханаларда оқырмандардың саны - есепті кезеңге барлығы.</w:t>
      </w:r>
    </w:p>
    <w:bookmarkStart w:name="z54" w:id="33"/>
    <w:p>
      <w:pPr>
        <w:spacing w:after="0"/>
        <w:ind w:left="0"/>
        <w:jc w:val="both"/>
      </w:pPr>
      <w:r>
        <w:rPr>
          <w:rFonts w:ascii="Times New Roman"/>
          <w:b w:val="false"/>
          <w:i w:val="false"/>
          <w:color w:val="000000"/>
          <w:sz w:val="28"/>
        </w:rPr>
        <w:t>
      20. Бір тұрғынға есептегенде киносеансқа келудің орташа саны мына формула бойынша:</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834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Кино.келу.орт. - орташа бір тұрғынға есептегенде киносеансқа келу саны;</w:t>
      </w:r>
    </w:p>
    <w:p>
      <w:pPr>
        <w:spacing w:after="0"/>
        <w:ind w:left="0"/>
        <w:jc w:val="both"/>
      </w:pPr>
      <w:r>
        <w:rPr>
          <w:rFonts w:ascii="Times New Roman"/>
          <w:b w:val="false"/>
          <w:i w:val="false"/>
          <w:color w:val="000000"/>
          <w:sz w:val="28"/>
        </w:rPr>
        <w:t>
      Кино.келу.сан - киносеансқа келушілер саны - есепті жылға барлығы;</w:t>
      </w:r>
    </w:p>
    <w:p>
      <w:pPr>
        <w:spacing w:after="0"/>
        <w:ind w:left="0"/>
        <w:jc w:val="both"/>
      </w:pPr>
      <w:r>
        <w:rPr>
          <w:rFonts w:ascii="Times New Roman"/>
          <w:b w:val="false"/>
          <w:i w:val="false"/>
          <w:color w:val="000000"/>
          <w:sz w:val="28"/>
        </w:rPr>
        <w:t>
      Хал.сан. – орташа жылдық халық санының есепті кезеңі.</w:t>
      </w:r>
    </w:p>
    <w:bookmarkStart w:name="z62" w:id="34"/>
    <w:p>
      <w:pPr>
        <w:spacing w:after="0"/>
        <w:ind w:left="0"/>
        <w:jc w:val="both"/>
      </w:pPr>
      <w:r>
        <w:rPr>
          <w:rFonts w:ascii="Times New Roman"/>
          <w:b w:val="false"/>
          <w:i w:val="false"/>
          <w:color w:val="000000"/>
          <w:sz w:val="28"/>
        </w:rPr>
        <w:t>
      21. Мың халыққа есептегенде музейге келулер саны мына формула бойынша есептеледі: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Муз.келу.сан. мың хал. – мың халыққа есептегенде музейге келулер саны;</w:t>
      </w:r>
    </w:p>
    <w:p>
      <w:pPr>
        <w:spacing w:after="0"/>
        <w:ind w:left="0"/>
        <w:jc w:val="both"/>
      </w:pPr>
      <w:r>
        <w:rPr>
          <w:rFonts w:ascii="Times New Roman"/>
          <w:b w:val="false"/>
          <w:i w:val="false"/>
          <w:color w:val="000000"/>
          <w:sz w:val="28"/>
        </w:rPr>
        <w:t>
      Муз.келу.сан. - музейге келушілер саны - есепті кезеңге барлығы;</w:t>
      </w:r>
    </w:p>
    <w:p>
      <w:pPr>
        <w:spacing w:after="0"/>
        <w:ind w:left="0"/>
        <w:jc w:val="both"/>
      </w:pPr>
      <w:r>
        <w:rPr>
          <w:rFonts w:ascii="Times New Roman"/>
          <w:b w:val="false"/>
          <w:i w:val="false"/>
          <w:color w:val="000000"/>
          <w:sz w:val="28"/>
        </w:rPr>
        <w:t>
      Хсаны - есепті кезеңдегі халықтың орташа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