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7a4c" w14:textId="e967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12 желтоқсандағы № 1152 бұйрығы. Қазақстан Республикасының Әділет министрлігінде 2017 жылғы 12 қаңтарда № 14667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1.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w:t>
      </w:r>
      <w:r>
        <w:rPr>
          <w:rFonts w:ascii="Times New Roman"/>
          <w:b w:val="false"/>
          <w:i w:val="false"/>
          <w:color w:val="000000"/>
          <w:sz w:val="28"/>
        </w:rPr>
        <w:t>бұйрығына</w:t>
      </w:r>
      <w:r>
        <w:rPr>
          <w:rFonts w:ascii="Times New Roman"/>
          <w:b w:val="false"/>
          <w:i/>
          <w:color w:val="000000"/>
          <w:sz w:val="28"/>
        </w:rPr>
        <w:t xml:space="preserve"> (Нормативтік құқықтық актілерді мемлекеттік тіркеу тізілімінде № 11186 болып тіркелген, </w:t>
      </w:r>
      <w:r>
        <w:rPr>
          <w:rFonts w:ascii="Times New Roman"/>
          <w:b w:val="false"/>
          <w:i w:val="false"/>
          <w:color w:val="000000"/>
          <w:sz w:val="28"/>
        </w:rPr>
        <w:t>"Әділет" ақпараттық-құқықтық жүйесінде 2015 жылғы 10 маусымда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көрсетілген бұйрықпен бекітілген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"10. Жеке және заңды тұлғаларға МТНБ-ны беру "Салық және бюджетке төленетін басқа да міндетті төлемдер туралы" Қазақстан Республикасының Кодексіне (бұдан әрі – Кодекс) сәйкес мемлекеттік баждың төленгенін растайтын құжатты алғаннан кейін:</w:t>
      </w:r>
    </w:p>
    <w:bookmarkEnd w:id="3"/>
    <w:bookmarkStart w:name="z5" w:id="4"/>
    <w:p>
      <w:pPr>
        <w:spacing w:after="0"/>
        <w:ind w:left="0"/>
        <w:jc w:val="both"/>
      </w:pPr>
      <w:r>
        <w:rPr>
          <w:rFonts w:ascii="Times New Roman"/>
          <w:b w:val="false"/>
          <w:i w:val="false"/>
          <w:color w:val="000000"/>
          <w:sz w:val="28"/>
        </w:rPr>
        <w:t>
      1) жаңа МТНБ-лар – Тізілімге қол қойғызып;</w:t>
      </w:r>
    </w:p>
    <w:bookmarkEnd w:id="4"/>
    <w:bookmarkStart w:name="z6" w:id="5"/>
    <w:p>
      <w:pPr>
        <w:spacing w:after="0"/>
        <w:ind w:left="0"/>
        <w:jc w:val="both"/>
      </w:pPr>
      <w:r>
        <w:rPr>
          <w:rFonts w:ascii="Times New Roman"/>
          <w:b w:val="false"/>
          <w:i w:val="false"/>
          <w:color w:val="000000"/>
          <w:sz w:val="28"/>
        </w:rPr>
        <w:t>
      2) МТНБ телнұсқалары – осы Қағидаларға 3-қосымшаға сәйкес нысан бойынша берілген МТНБ телнұсқалары тізіліміне қол қойып жүргізіледі.</w:t>
      </w:r>
    </w:p>
    <w:bookmarkEnd w:id="5"/>
    <w:p>
      <w:pPr>
        <w:spacing w:after="0"/>
        <w:ind w:left="0"/>
        <w:jc w:val="both"/>
      </w:pPr>
      <w:r>
        <w:rPr>
          <w:rFonts w:ascii="Times New Roman"/>
          <w:b w:val="false"/>
          <w:i w:val="false"/>
          <w:color w:val="000000"/>
          <w:sz w:val="28"/>
        </w:rPr>
        <w:t>
      Мемлекеттік баждың төленгенін растайтын құжат МТНБ-ны, оның ішінде телнұсқаларды беруге негіз болған құжаттармен бірге тігіледі.</w:t>
      </w:r>
    </w:p>
    <w:bookmarkStart w:name="z7" w:id="6"/>
    <w:p>
      <w:pPr>
        <w:spacing w:after="0"/>
        <w:ind w:left="0"/>
        <w:jc w:val="both"/>
      </w:pPr>
      <w:r>
        <w:rPr>
          <w:rFonts w:ascii="Times New Roman"/>
          <w:b w:val="false"/>
          <w:i w:val="false"/>
          <w:color w:val="000000"/>
          <w:sz w:val="28"/>
        </w:rPr>
        <w:t>
      МТНБ-ны беру көлік құралының иесіне МТНБ-ны, оның ішінде сақтауға тапсырылған МТНБ-ны нақты беруді білдіреді. МТНБ-ны иелікке беру КҚТК-ге және "Автомобиль" автоматтандырылған ақпараттық-іздеу жүйесіне" МТНБ-ның жеке әріптік-цифрлық белгіленуін енгізу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"12. Ұлттық стандарттың және бір өңірдің шегінде көлік құралын мемлекеттік тіркеу талаптарына сәйкес келген кезде автомобиль үшін АЕК-ның 280 пайызы көлемінде және мотокөлік құралдары мен тіркемелері үшін АЕК-ның 140 пайызы көлемінде мемлекеттік баждарды төлей отырып, мынадай жағдайларда:</w:t>
      </w:r>
    </w:p>
    <w:bookmarkEnd w:id="7"/>
    <w:bookmarkStart w:name="z10" w:id="8"/>
    <w:p>
      <w:pPr>
        <w:spacing w:after="0"/>
        <w:ind w:left="0"/>
        <w:jc w:val="both"/>
      </w:pPr>
      <w:r>
        <w:rPr>
          <w:rFonts w:ascii="Times New Roman"/>
          <w:b w:val="false"/>
          <w:i w:val="false"/>
          <w:color w:val="000000"/>
          <w:sz w:val="28"/>
        </w:rPr>
        <w:t>
      1) МТНБ берілген, бұрын оған тіркелген көлік құралын есептен шығарған жағдайда, оның атына жаңадан тіркелетін көлік құралына иесінің еркі бойынша;</w:t>
      </w:r>
    </w:p>
    <w:bookmarkEnd w:id="8"/>
    <w:bookmarkStart w:name="z11" w:id="9"/>
    <w:p>
      <w:pPr>
        <w:spacing w:after="0"/>
        <w:ind w:left="0"/>
        <w:jc w:val="both"/>
      </w:pPr>
      <w:r>
        <w:rPr>
          <w:rFonts w:ascii="Times New Roman"/>
          <w:b w:val="false"/>
          <w:i w:val="false"/>
          <w:color w:val="000000"/>
          <w:sz w:val="28"/>
        </w:rPr>
        <w:t>
      2) МТНБ берілген, КҚТК ауыстырған және көлік құралының тіркеу деректері өзгерген кезде иесінің еркі бойынша, егер біруақытта бұрын берілген МТНБ-ның телнұсқасын дайындау немесе жаңа МТНБ беру жүргізілетін болса, бұрын пайдалануда болған МТНБ-ларды бұрынғы иелерінің көлік құралдарына қайта беруге жол беріледі.</w:t>
      </w:r>
    </w:p>
    <w:bookmarkEnd w:id="9"/>
    <w:bookmarkStart w:name="z12" w:id="10"/>
    <w:p>
      <w:pPr>
        <w:spacing w:after="0"/>
        <w:ind w:left="0"/>
        <w:jc w:val="both"/>
      </w:pPr>
      <w:r>
        <w:rPr>
          <w:rFonts w:ascii="Times New Roman"/>
          <w:b w:val="false"/>
          <w:i w:val="false"/>
          <w:color w:val="000000"/>
          <w:sz w:val="28"/>
        </w:rPr>
        <w:t>
      Иесін өзгертпей, КҚТК ауыстырған және (немесе) көлік құралының тіркеу деректері өзгерген кезде бұрынғы МТНБ-ны бергені үшін мемлекеттік баж төлеу жүргізілмейді.</w:t>
      </w:r>
    </w:p>
    <w:bookmarkEnd w:id="10"/>
    <w:bookmarkStart w:name="z13" w:id="11"/>
    <w:p>
      <w:pPr>
        <w:spacing w:after="0"/>
        <w:ind w:left="0"/>
        <w:jc w:val="both"/>
      </w:pPr>
      <w:r>
        <w:rPr>
          <w:rFonts w:ascii="Times New Roman"/>
          <w:b w:val="false"/>
          <w:i w:val="false"/>
          <w:color w:val="000000"/>
          <w:sz w:val="28"/>
        </w:rPr>
        <w:t xml:space="preserve">
      Ұлттық стандарттың талаптарына сәйкес келген және көлік құралын бір өңірдің шегінде мемлекеттік тіркеген кезде Кодексте белгіленген мемлекеттік баждарды төлей отырып, құқық мирасқорының (мұрагерінің) ерік білдіруі бойынша мұрагерлік мәні болып табылатын көлік құралына бұрынғы МТНБ-ны қайта беруге жол беріледі.". </w:t>
      </w:r>
    </w:p>
    <w:bookmarkEnd w:id="11"/>
    <w:bookmarkStart w:name="z14" w:id="1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басылымдарына ресми жариялауға жолдауды;</w:t>
      </w:r>
    </w:p>
    <w:bookmarkEnd w:id="14"/>
    <w:bookmarkStart w:name="z17" w:id="15"/>
    <w:p>
      <w:pPr>
        <w:spacing w:after="0"/>
        <w:ind w:left="0"/>
        <w:jc w:val="both"/>
      </w:pPr>
      <w:r>
        <w:rPr>
          <w:rFonts w:ascii="Times New Roman"/>
          <w:b w:val="false"/>
          <w:i w:val="false"/>
          <w:color w:val="000000"/>
          <w:sz w:val="28"/>
        </w:rPr>
        <w:t>
      3) тіркелген осы бұйрықты алған күннен бастап күнтізбелік он күн ішінде оның көшірмесін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мемлекеттік және орыс тілдерінде қағаз және электронды түрде бір данада жолдауды;</w:t>
      </w:r>
    </w:p>
    <w:bookmarkEnd w:id="15"/>
    <w:bookmarkStart w:name="z18" w:id="16"/>
    <w:p>
      <w:pPr>
        <w:spacing w:after="0"/>
        <w:ind w:left="0"/>
        <w:jc w:val="both"/>
      </w:pPr>
      <w:r>
        <w:rPr>
          <w:rFonts w:ascii="Times New Roman"/>
          <w:b w:val="false"/>
          <w:i w:val="false"/>
          <w:color w:val="000000"/>
          <w:sz w:val="28"/>
        </w:rPr>
        <w:t>
      4)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16"/>
    <w:bookmarkStart w:name="z19" w:id="1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7"/>
    <w:bookmarkStart w:name="z20" w:id="18"/>
    <w:p>
      <w:pPr>
        <w:spacing w:after="0"/>
        <w:ind w:left="0"/>
        <w:jc w:val="both"/>
      </w:pPr>
      <w:r>
        <w:rPr>
          <w:rFonts w:ascii="Times New Roman"/>
          <w:b w:val="false"/>
          <w:i w:val="false"/>
          <w:color w:val="000000"/>
          <w:sz w:val="28"/>
        </w:rPr>
        <w:t xml:space="preserve">
      3. Облыстардың, Алматы және Астана қалалары ішкі істер департаменттерінің бастықтары: </w:t>
      </w:r>
    </w:p>
    <w:bookmarkEnd w:id="18"/>
    <w:bookmarkStart w:name="z21" w:id="19"/>
    <w:p>
      <w:pPr>
        <w:spacing w:after="0"/>
        <w:ind w:left="0"/>
        <w:jc w:val="both"/>
      </w:pPr>
      <w:r>
        <w:rPr>
          <w:rFonts w:ascii="Times New Roman"/>
          <w:b w:val="false"/>
          <w:i w:val="false"/>
          <w:color w:val="000000"/>
          <w:sz w:val="28"/>
        </w:rPr>
        <w:t>
      1) ішкі істер органдары жеке құрамының осы бұйрықты зерделеуін және талаптарын сақтауын қамтамасыз етсін;</w:t>
      </w:r>
    </w:p>
    <w:bookmarkEnd w:id="19"/>
    <w:bookmarkStart w:name="z22" w:id="20"/>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20"/>
    <w:bookmarkStart w:name="z23" w:id="21"/>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Е.З. Тургумбаевқа және Қазақстан Республикасы Ішкі істер министрлігінің Әкімшілік полиция комитетіне (И.В. Лепеха) жүктелсін.</w:t>
      </w:r>
    </w:p>
    <w:bookmarkEnd w:id="21"/>
    <w:bookmarkStart w:name="z24" w:id="22"/>
    <w:p>
      <w:pPr>
        <w:spacing w:after="0"/>
        <w:ind w:left="0"/>
        <w:jc w:val="both"/>
      </w:pPr>
      <w:r>
        <w:rPr>
          <w:rFonts w:ascii="Times New Roman"/>
          <w:b w:val="false"/>
          <w:i w:val="false"/>
          <w:color w:val="000000"/>
          <w:sz w:val="28"/>
        </w:rPr>
        <w:t xml:space="preserve">
      5. Осы бұйрық алғаш ресми жарияланған күнінен кейін күнтізбелік он күн өткен соң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25" w:id="23"/>
    <w:p>
      <w:pPr>
        <w:spacing w:after="0"/>
        <w:ind w:left="0"/>
        <w:jc w:val="both"/>
      </w:pPr>
      <w:r>
        <w:rPr>
          <w:rFonts w:ascii="Times New Roman"/>
          <w:b w:val="false"/>
          <w:i w:val="false"/>
          <w:color w:val="000000"/>
          <w:sz w:val="28"/>
        </w:rPr>
        <w:t>
      Қазақстан Республикасының</w:t>
      </w:r>
    </w:p>
    <w:bookmarkEnd w:id="23"/>
    <w:bookmarkStart w:name="z26" w:id="24"/>
    <w:p>
      <w:pPr>
        <w:spacing w:after="0"/>
        <w:ind w:left="0"/>
        <w:jc w:val="both"/>
      </w:pPr>
      <w:r>
        <w:rPr>
          <w:rFonts w:ascii="Times New Roman"/>
          <w:b w:val="false"/>
          <w:i w:val="false"/>
          <w:color w:val="000000"/>
          <w:sz w:val="28"/>
        </w:rPr>
        <w:t>
      Қаржы министрі ___________ Б. Сұлтанов</w:t>
      </w:r>
    </w:p>
    <w:bookmarkEnd w:id="24"/>
    <w:bookmarkStart w:name="z27" w:id="25"/>
    <w:p>
      <w:pPr>
        <w:spacing w:after="0"/>
        <w:ind w:left="0"/>
        <w:jc w:val="both"/>
      </w:pPr>
      <w:r>
        <w:rPr>
          <w:rFonts w:ascii="Times New Roman"/>
          <w:b w:val="false"/>
          <w:i w:val="false"/>
          <w:color w:val="000000"/>
          <w:sz w:val="28"/>
        </w:rPr>
        <w:t xml:space="preserve">
      2016 жылғы "___" ________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