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fd88" w14:textId="8cbf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объектілерінде су сапасын жіктеудің бірыңғай жүйесін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министрлігі Су ресурстары комитеті төрағасының 2016 жылғы 9 қарашадағы № 151 бұйрығы. Қазақстан Республикасының Әділет министрлігінде 2016 жылғы 13 желтоқсанда № 14513 болып тіркелді. Күші жойылды - Қазақстан Республикасы Су ресурстары және ирригация министрінің 2025 жылғы 4 маусымдағы № 111-НҚ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ff0000"/>
          <w:sz w:val="28"/>
        </w:rPr>
        <w:t>№ 111-НҚ</w:t>
      </w:r>
      <w:r>
        <w:rPr>
          <w:rFonts w:ascii="Times New Roman"/>
          <w:b w:val="false"/>
          <w:i w:val="false"/>
          <w:color w:val="ff0000"/>
          <w:sz w:val="28"/>
        </w:rPr>
        <w:t xml:space="preserve"> (10.06.2025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 </w:t>
      </w:r>
      <w:r>
        <w:rPr>
          <w:rFonts w:ascii="Times New Roman"/>
          <w:b w:val="false"/>
          <w:i w:val="false"/>
          <w:color w:val="000000"/>
          <w:sz w:val="28"/>
        </w:rPr>
        <w:t>56-бабының</w:t>
      </w:r>
      <w:r>
        <w:rPr>
          <w:rFonts w:ascii="Times New Roman"/>
          <w:b w:val="false"/>
          <w:i w:val="false"/>
          <w:color w:val="000000"/>
          <w:sz w:val="28"/>
        </w:rPr>
        <w:t xml:space="preserve"> 3-тармағына сәйкес</w:t>
      </w:r>
      <w:r>
        <w:rPr>
          <w:rFonts w:ascii="Times New Roman"/>
          <w:b/>
          <w:i w:val="false"/>
          <w:color w:val="000000"/>
          <w:sz w:val="28"/>
        </w:rPr>
        <w:t xml:space="preserve"> БҰЙЫРАМЫН:</w:t>
      </w:r>
    </w:p>
    <w:bookmarkEnd w:id="0"/>
    <w:bookmarkStart w:name="z4" w:id="1"/>
    <w:p>
      <w:pPr>
        <w:spacing w:after="0"/>
        <w:ind w:left="0"/>
        <w:jc w:val="both"/>
      </w:pPr>
      <w:r>
        <w:rPr>
          <w:rFonts w:ascii="Times New Roman"/>
          <w:b w:val="false"/>
          <w:i w:val="false"/>
          <w:color w:val="000000"/>
          <w:sz w:val="28"/>
        </w:rPr>
        <w:t>
      1. Қоса беріліп отырған Су объектілерінде су сапасын жіктеудің бірыңғай жүйесі бекiтілсін.</w:t>
      </w:r>
    </w:p>
    <w:bookmarkEnd w:id="1"/>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 Су ресурстары комитетінің Су ресурстарын пайдалануды реттеу басқармасы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xml:space="preserve">
      2) тіркелген осы бұйрықты алған күннен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8"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5"/>
    <w:bookmarkStart w:name="z9"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министрлігі Су ресурстары комитетінің төраға орынбасарына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p>
          <w:p>
            <w:pPr>
              <w:spacing w:after="0"/>
              <w:ind w:left="0"/>
              <w:jc w:val="left"/>
            </w:pPr>
          </w:p>
          <w:p>
            <w:pPr>
              <w:spacing w:after="20"/>
              <w:ind w:left="20"/>
              <w:jc w:val="both"/>
            </w:pPr>
            <w:r>
              <w:rPr>
                <w:rFonts w:ascii="Times New Roman"/>
                <w:b w:val="false"/>
                <w:i/>
                <w:color w:val="000000"/>
                <w:sz w:val="20"/>
              </w:rPr>
              <w:t>Су ресурстары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министрі</w:t>
            </w:r>
          </w:p>
          <w:p>
            <w:pPr>
              <w:spacing w:after="20"/>
              <w:ind w:left="20"/>
              <w:jc w:val="both"/>
            </w:pPr>
            <w:r>
              <w:rPr>
                <w:rFonts w:ascii="Times New Roman"/>
                <w:b w:val="false"/>
                <w:i/>
                <w:color w:val="000000"/>
                <w:sz w:val="20"/>
              </w:rPr>
              <w:t>___________ Қ. Бозымбаев</w:t>
            </w:r>
          </w:p>
          <w:p>
            <w:pPr>
              <w:spacing w:after="0"/>
              <w:ind w:left="0"/>
              <w:jc w:val="left"/>
            </w:pPr>
          </w:p>
          <w:p>
            <w:pPr>
              <w:spacing w:after="20"/>
              <w:ind w:left="20"/>
              <w:jc w:val="both"/>
            </w:pPr>
            <w:r>
              <w:rPr>
                <w:rFonts w:ascii="Times New Roman"/>
                <w:b w:val="false"/>
                <w:i/>
                <w:color w:val="000000"/>
                <w:sz w:val="20"/>
              </w:rPr>
              <w:t>2016 жылғы "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"КЕЛІСІЛГЕН"</w:t>
            </w:r>
          </w:p>
          <w:p>
            <w:pPr>
              <w:spacing w:after="20"/>
              <w:ind w:left="20"/>
              <w:jc w:val="both"/>
            </w:pPr>
          </w:p>
          <w:p>
            <w:pPr>
              <w:spacing w:after="20"/>
              <w:ind w:left="20"/>
              <w:jc w:val="both"/>
            </w:pPr>
            <w:r>
              <w:rPr>
                <w:rFonts w:ascii="Times New Roman"/>
                <w:b w:val="false"/>
                <w:i/>
                <w:color w:val="000000"/>
                <w:sz w:val="20"/>
              </w:rPr>
              <w:t>Қазақстан Республикасы Энергетика</w:t>
            </w:r>
          </w:p>
          <w:p>
            <w:pPr>
              <w:spacing w:after="20"/>
              <w:ind w:left="20"/>
              <w:jc w:val="both"/>
            </w:pPr>
            <w:r>
              <w:rPr>
                <w:rFonts w:ascii="Times New Roman"/>
                <w:b w:val="false"/>
                <w:i/>
                <w:color w:val="000000"/>
                <w:sz w:val="20"/>
              </w:rPr>
              <w:t>министрінің міндетін атқарушы</w:t>
            </w:r>
          </w:p>
          <w:p>
            <w:pPr>
              <w:spacing w:after="20"/>
              <w:ind w:left="20"/>
              <w:jc w:val="both"/>
            </w:pPr>
            <w:r>
              <w:rPr>
                <w:rFonts w:ascii="Times New Roman"/>
                <w:b w:val="false"/>
                <w:i/>
                <w:color w:val="000000"/>
                <w:sz w:val="20"/>
              </w:rPr>
              <w:t>____________ М. Мырзағалиев</w:t>
            </w:r>
          </w:p>
          <w:p>
            <w:pPr>
              <w:spacing w:after="0"/>
              <w:ind w:left="0"/>
              <w:jc w:val="left"/>
            </w:pPr>
          </w:p>
          <w:p>
            <w:pPr>
              <w:spacing w:after="20"/>
              <w:ind w:left="20"/>
              <w:jc w:val="both"/>
            </w:pPr>
            <w:r>
              <w:rPr>
                <w:rFonts w:ascii="Times New Roman"/>
                <w:b w:val="false"/>
                <w:i/>
                <w:color w:val="000000"/>
                <w:sz w:val="20"/>
              </w:rPr>
              <w:t>2016 жылғы 16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 Су ресурстары</w:t>
            </w:r>
            <w:r>
              <w:br/>
            </w:r>
            <w:r>
              <w:rPr>
                <w:rFonts w:ascii="Times New Roman"/>
                <w:b w:val="false"/>
                <w:i w:val="false"/>
                <w:color w:val="000000"/>
                <w:sz w:val="20"/>
              </w:rPr>
              <w:t>комитеті төрағасының</w:t>
            </w:r>
            <w:r>
              <w:br/>
            </w:r>
            <w:r>
              <w:rPr>
                <w:rFonts w:ascii="Times New Roman"/>
                <w:b w:val="false"/>
                <w:i w:val="false"/>
                <w:color w:val="000000"/>
                <w:sz w:val="20"/>
              </w:rPr>
              <w:t>2016 жылғы 9 қарашадағы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Су объектілеріндегі су сапасын жіктеудің бірыңғай жүйесі*</w:t>
      </w:r>
    </w:p>
    <w:bookmarkEnd w:id="9"/>
    <w:p>
      <w:pPr>
        <w:spacing w:after="0"/>
        <w:ind w:left="0"/>
        <w:jc w:val="both"/>
      </w:pPr>
      <w:r>
        <w:rPr>
          <w:rFonts w:ascii="Times New Roman"/>
          <w:b w:val="false"/>
          <w:i w:val="false"/>
          <w:color w:val="ff0000"/>
          <w:sz w:val="28"/>
        </w:rPr>
        <w:t xml:space="preserve">
      Ескерту. Бірыңғай жүйесі жаңа редакцияда – ҚР Су ресурстары және ирригация министрлігінің Су шаруашылығы комитеті Төрағасының 20.03.2024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символ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класстары бойынша су сапасы стандарттарының сандық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класс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класс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класс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класс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Кислородтық режим шарты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w:t>
            </w:r>
          </w:p>
          <w:p>
            <w:pPr>
              <w:spacing w:after="20"/>
              <w:ind w:left="20"/>
              <w:jc w:val="both"/>
            </w:pPr>
            <w:r>
              <w:rPr>
                <w:rFonts w:ascii="Times New Roman"/>
                <w:b w:val="false"/>
                <w:i w:val="false"/>
                <w:color w:val="000000"/>
                <w:sz w:val="20"/>
              </w:rPr>
              <w:t>
20-28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w:t>
            </w:r>
          </w:p>
          <w:p>
            <w:pPr>
              <w:spacing w:after="20"/>
              <w:ind w:left="20"/>
              <w:jc w:val="both"/>
            </w:pPr>
            <w:r>
              <w:rPr>
                <w:rFonts w:ascii="Times New Roman"/>
                <w:b w:val="false"/>
                <w:i w:val="false"/>
                <w:color w:val="000000"/>
                <w:sz w:val="20"/>
              </w:rPr>
              <w:t>
5-8 °С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қанығуы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қанықтыру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(5 тәулік)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 (толық)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ОБТтолық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 (перманганат)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(перм)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химиялық тұтыну (бихромат)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(бихр)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&lt;6,0-&gt;9,0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 параметрлері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&gt;Сфон.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минералдылығы;</w:t>
            </w:r>
          </w:p>
          <w:p>
            <w:pPr>
              <w:spacing w:after="20"/>
              <w:ind w:left="20"/>
              <w:jc w:val="both"/>
            </w:pPr>
            <w:r>
              <w:rPr>
                <w:rFonts w:ascii="Times New Roman"/>
                <w:b w:val="false"/>
                <w:i w:val="false"/>
                <w:color w:val="000000"/>
                <w:sz w:val="20"/>
              </w:rPr>
              <w:t>
Иондар сомасы;</w:t>
            </w:r>
          </w:p>
          <w:p>
            <w:pPr>
              <w:spacing w:after="20"/>
              <w:ind w:left="20"/>
              <w:jc w:val="both"/>
            </w:pPr>
            <w:r>
              <w:rPr>
                <w:rFonts w:ascii="Times New Roman"/>
                <w:b w:val="false"/>
                <w:i w:val="false"/>
                <w:color w:val="000000"/>
                <w:sz w:val="20"/>
              </w:rPr>
              <w:t>
Құрғақ қалдық;</w:t>
            </w:r>
          </w:p>
          <w:p>
            <w:pPr>
              <w:spacing w:after="20"/>
              <w:ind w:left="20"/>
              <w:jc w:val="both"/>
            </w:pPr>
            <w:r>
              <w:rPr>
                <w:rFonts w:ascii="Times New Roman"/>
                <w:b w:val="false"/>
                <w:i w:val="false"/>
                <w:color w:val="000000"/>
                <w:sz w:val="20"/>
              </w:rPr>
              <w:t>
Тұздылығы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электр өткізгіштік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Тотығу-тотықсыздану потенциалы2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40,0-&lt;50,0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50,0-&lt;100,0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100,0-&lt;200,0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Кермектілік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NH3·nH2O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 хлорлы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етірілген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Сr6+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(ұшпа)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және эмульсияланған жағдайында мұнай және мұнай өнімдері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 БАЗ, АСБАЗ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және олардың метаболиттері (бенз(а)пирен бойынша)4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ерітілген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гамма-ГХЦГ (линдан)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 Гексахлорциклді-гексан5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(изомерлер қосындысы)6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&gt;0,000075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Гидробиологиялық параметрлері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 зоопланктон, перифитон бойынша</w:t>
            </w:r>
          </w:p>
          <w:p>
            <w:pPr>
              <w:spacing w:after="20"/>
              <w:ind w:left="20"/>
              <w:jc w:val="both"/>
            </w:pPr>
            <w:r>
              <w:rPr>
                <w:rFonts w:ascii="Times New Roman"/>
                <w:b w:val="false"/>
                <w:i w:val="false"/>
                <w:color w:val="000000"/>
                <w:sz w:val="20"/>
              </w:rPr>
              <w:t>
Палтле және Букка бойынша сапроб индексі (Сладечек модификациясы)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86-100 немесе макробентос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олигохет жалпы санының су түбіндегі организмдердің жалпы санына 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Вудивисс бойынша биотикалық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параметрлер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Лактозалық оң ішек таяқшалары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&gt;5000-&lt;5500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Бляшка-құраушы бірл.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қоздырғыштар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Бактериялардың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кл/см3 кл/мл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Сапрофитті бактериялар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кл/см3</w:t>
            </w:r>
          </w:p>
          <w:p>
            <w:pPr>
              <w:spacing w:after="20"/>
              <w:ind w:left="20"/>
              <w:jc w:val="both"/>
            </w:pPr>
            <w:r>
              <w:rPr>
                <w:rFonts w:ascii="Times New Roman"/>
                <w:b w:val="false"/>
                <w:i w:val="false"/>
                <w:color w:val="000000"/>
                <w:sz w:val="20"/>
              </w:rPr>
              <w:t>
кл/мл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&gt;100-&lt;120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бактериялар санының сапрофитті бактериялар санына қатынасы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Су объектілеріндегі су сапасын жіктеудің бірыңғай жүйесі (бұдан әрі - жіктеу) "ең жақсы сападағы" судың 1-класынан "ең нашар сападағы" 6-класқа біртіндеп ауыса отырып, суды пайдаланудың алты класына бөлінген. Ұсынылған су сапаның сандық мәндері өзендердегі, каналдардағы, арналық су қоймаларындағы судың сапасын бағалау үшін пайдаланылады және Каспий теңізі, Арал теңізі, Балқаш көлін қоса алғанда, теңіздер мен көлдер үшін қолданылмайды.</w:t>
      </w:r>
    </w:p>
    <w:p>
      <w:pPr>
        <w:spacing w:after="0"/>
        <w:ind w:left="0"/>
        <w:jc w:val="both"/>
      </w:pPr>
      <w:r>
        <w:rPr>
          <w:rFonts w:ascii="Times New Roman"/>
          <w:b w:val="false"/>
          <w:i w:val="false"/>
          <w:color w:val="000000"/>
          <w:sz w:val="28"/>
        </w:rPr>
        <w:t>
      ** Су пайдаланудың әрбір класы су объектісінің қалыптасқан экологиялық әлеуетіне байланысты су пайдаланудың өз санатымен сипатталады. Су пайдалану санаттарының сипаттамасы осы жіктеменің 1-кестесінде келтірілген. Су пайдалану сыныптарын кластарын су пайдалану санаттары (түрлері) бойынша бөлу осы жіктеменің 2-кестесінде келтірілген.</w:t>
      </w:r>
    </w:p>
    <w:p>
      <w:pPr>
        <w:spacing w:after="0"/>
        <w:ind w:left="0"/>
        <w:jc w:val="both"/>
      </w:pPr>
      <w:r>
        <w:rPr>
          <w:rFonts w:ascii="Times New Roman"/>
          <w:b w:val="false"/>
          <w:i w:val="false"/>
          <w:color w:val="000000"/>
          <w:sz w:val="28"/>
        </w:rPr>
        <w:t>
      *** 150 мг/л суды өнеркәсіптік мақсатта пайдаланған кезде кальций мөлшеріне таралады (өнеркәсіптік қондырғыларда қақ пайда болу қаупі).</w:t>
      </w:r>
    </w:p>
    <w:bookmarkStart w:name="z18" w:id="10"/>
    <w:p>
      <w:pPr>
        <w:spacing w:after="0"/>
        <w:ind w:left="0"/>
        <w:jc w:val="both"/>
      </w:pPr>
      <w:r>
        <w:rPr>
          <w:rFonts w:ascii="Times New Roman"/>
          <w:b w:val="false"/>
          <w:i w:val="false"/>
          <w:color w:val="000000"/>
          <w:sz w:val="28"/>
        </w:rPr>
        <w:t>
      1-кесте</w:t>
      </w:r>
    </w:p>
    <w:bookmarkEnd w:id="10"/>
    <w:p>
      <w:pPr>
        <w:spacing w:after="0"/>
        <w:ind w:left="0"/>
        <w:jc w:val="left"/>
      </w:pPr>
      <w:r>
        <w:rPr>
          <w:rFonts w:ascii="Times New Roman"/>
          <w:b/>
          <w:i w:val="false"/>
          <w:color w:val="000000"/>
        </w:rPr>
        <w:t xml:space="preserve"> Суды пайдалану кластарының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санаттарының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p>
            <w:pPr>
              <w:spacing w:after="20"/>
              <w:ind w:left="20"/>
              <w:jc w:val="both"/>
            </w:pPr>
            <w:r>
              <w:rPr>
                <w:rFonts w:ascii="Times New Roman"/>
                <w:b w:val="false"/>
                <w:i w:val="false"/>
                <w:color w:val="000000"/>
                <w:sz w:val="20"/>
              </w:rPr>
              <w:t>
(өте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және биологиялық сапа мәндерінде өзгерістер жоқ (немесе өте аз) жер үсті сулары. Ластаушы заттардың концентрациясы су экожүйелерінің жұмысына әсер етпейді және адам денсаулығына зиян тигізбейді.</w:t>
            </w:r>
          </w:p>
          <w:p>
            <w:pPr>
              <w:spacing w:after="20"/>
              <w:ind w:left="20"/>
              <w:jc w:val="both"/>
            </w:pPr>
            <w:r>
              <w:rPr>
                <w:rFonts w:ascii="Times New Roman"/>
                <w:b w:val="false"/>
                <w:i w:val="false"/>
                <w:color w:val="000000"/>
                <w:sz w:val="20"/>
              </w:rPr>
              <w:t>
Осы кластағы жер үсті сулары су пайдаланудың барлық түрлеріне (санаттарына)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p>
            <w:pPr>
              <w:spacing w:after="20"/>
              <w:ind w:left="20"/>
              <w:jc w:val="both"/>
            </w:pPr>
            <w:r>
              <w:rPr>
                <w:rFonts w:ascii="Times New Roman"/>
                <w:b w:val="false"/>
                <w:i w:val="false"/>
                <w:color w:val="000000"/>
                <w:sz w:val="20"/>
              </w:rPr>
              <w:t>
 (жақсы сапа)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іс-әрекетінен аз дәрежеде әсері тиген және суды пайдаланудың барлық түрлеріне (санаттарына) жарамды жер үсті сулары.</w:t>
            </w:r>
          </w:p>
          <w:p>
            <w:pPr>
              <w:spacing w:after="20"/>
              <w:ind w:left="20"/>
              <w:jc w:val="both"/>
            </w:pPr>
            <w:r>
              <w:rPr>
                <w:rFonts w:ascii="Times New Roman"/>
                <w:b w:val="false"/>
                <w:i w:val="false"/>
                <w:color w:val="000000"/>
                <w:sz w:val="20"/>
              </w:rPr>
              <w:t>
Ауыз су-шаруашылық мақсатында пайдалану үшін қарапайым су дайындау әдістері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класс </w:t>
            </w:r>
          </w:p>
          <w:p>
            <w:pPr>
              <w:spacing w:after="20"/>
              <w:ind w:left="20"/>
              <w:jc w:val="both"/>
            </w:pPr>
            <w:r>
              <w:rPr>
                <w:rFonts w:ascii="Times New Roman"/>
                <w:b w:val="false"/>
                <w:i w:val="false"/>
                <w:color w:val="000000"/>
                <w:sz w:val="20"/>
              </w:rPr>
              <w:t>
(орташа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және биологиялық мәндері адам әрекетіне байланысты су сапасының табиғи фонынан орташа ауытқыған жер үсті сулары. Экожүйенің бұзылуының орташа белгілері тіркеледі.</w:t>
            </w:r>
          </w:p>
          <w:p>
            <w:pPr>
              <w:spacing w:after="20"/>
              <w:ind w:left="20"/>
              <w:jc w:val="both"/>
            </w:pPr>
            <w:r>
              <w:rPr>
                <w:rFonts w:ascii="Times New Roman"/>
                <w:b w:val="false"/>
                <w:i w:val="false"/>
                <w:color w:val="000000"/>
                <w:sz w:val="20"/>
              </w:rPr>
              <w:t>
Суды пайдаланудың осы класындағы суды албырт балықтарын өсіру үшін пайдалану қажет емес, ал оларды ауыз су-шаруашылық мақсатында пайдалану үшін тазартудың неғұрлым тиімді әдістері қажет. Суды пайдаланудың барлық басқа санаттары үшін (рекреация, суару, өнеркәсіп) осы кластың түрлері шектеусіз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класс </w:t>
            </w:r>
          </w:p>
          <w:p>
            <w:pPr>
              <w:spacing w:after="20"/>
              <w:ind w:left="20"/>
              <w:jc w:val="both"/>
            </w:pPr>
            <w:r>
              <w:rPr>
                <w:rFonts w:ascii="Times New Roman"/>
                <w:b w:val="false"/>
                <w:i w:val="false"/>
                <w:color w:val="000000"/>
                <w:sz w:val="20"/>
              </w:rPr>
              <w:t>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 адам әрекетіне байланысты су сапасының физикалық-химиялық және биологиялық мәндерінің табиғи фоннан айтарлықтай ауытқуын көрсетеді.</w:t>
            </w:r>
          </w:p>
          <w:p>
            <w:pPr>
              <w:spacing w:after="20"/>
              <w:ind w:left="20"/>
              <w:jc w:val="both"/>
            </w:pPr>
            <w:r>
              <w:rPr>
                <w:rFonts w:ascii="Times New Roman"/>
                <w:b w:val="false"/>
                <w:i w:val="false"/>
                <w:color w:val="000000"/>
                <w:sz w:val="20"/>
              </w:rPr>
              <w:t>
Суды пайдаланудың осы класындағы сулар гидроэнергетика, тау-кен өндірісі, гидротранспортты қоса алғанда, суару және өнеркәсіптік су пайдалану үшін ғана жарамды. Суды пайдаланудың осы класындағы суды ауыз су-шаруашылық мақсатына пайдалану үшін су қабылдағыштардағы суды қарқынды (терең) дайындау қажет. Суды пайдаланудың осы класындағы сулар рекреациялық мақсатта ұсынылмайды.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p>
            <w:pPr>
              <w:spacing w:after="20"/>
              <w:ind w:left="20"/>
              <w:jc w:val="both"/>
            </w:pPr>
            <w:r>
              <w:rPr>
                <w:rFonts w:ascii="Times New Roman"/>
                <w:b w:val="false"/>
                <w:i w:val="false"/>
                <w:color w:val="000000"/>
                <w:sz w:val="20"/>
              </w:rPr>
              <w:t>
(өте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іс-әрекетіне байланысты су сапасының табиғи фонынан сапаның физикалық-химиялық және биологиялық мәндерінің айтарлықтай ауытқуын көрсететін жер үсті сулары.</w:t>
            </w:r>
          </w:p>
          <w:p>
            <w:pPr>
              <w:spacing w:after="20"/>
              <w:ind w:left="20"/>
              <w:jc w:val="both"/>
            </w:pPr>
            <w:r>
              <w:rPr>
                <w:rFonts w:ascii="Times New Roman"/>
                <w:b w:val="false"/>
                <w:i w:val="false"/>
                <w:color w:val="000000"/>
                <w:sz w:val="20"/>
              </w:rPr>
              <w:t>
Осы кластағы суларды тек өнеркәсіптік суды пайдалану және суару мақсаттары үшін тұндыру карталарында тұндыру әдістерін қолдану кезінде пайдалануға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p>
            <w:pPr>
              <w:spacing w:after="20"/>
              <w:ind w:left="20"/>
              <w:jc w:val="both"/>
            </w:pPr>
            <w:r>
              <w:rPr>
                <w:rFonts w:ascii="Times New Roman"/>
                <w:b w:val="false"/>
                <w:i w:val="false"/>
                <w:color w:val="000000"/>
                <w:sz w:val="20"/>
              </w:rPr>
              <w:t>
(жоғары ластанған)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сулары тұрақты антропогендік жүктемеге байланысты су сапасының бірқатар нормаланған көрсеткіштері бойынша айтарлықтай ауытқуларға ие.</w:t>
            </w:r>
          </w:p>
          <w:p>
            <w:pPr>
              <w:spacing w:after="20"/>
              <w:ind w:left="20"/>
              <w:jc w:val="both"/>
            </w:pPr>
            <w:r>
              <w:rPr>
                <w:rFonts w:ascii="Times New Roman"/>
                <w:b w:val="false"/>
                <w:i w:val="false"/>
                <w:color w:val="000000"/>
                <w:sz w:val="20"/>
              </w:rPr>
              <w:t>
Осы кластағы суларды тек гидроэнергетика, су көлігі мақсаттары үшін, су сапасының стандарттарын сақтауды қажет етпейтін пайдалы қазбаларды өндіру процестерінде пайдалануға болады.</w:t>
            </w:r>
          </w:p>
          <w:p>
            <w:pPr>
              <w:spacing w:after="20"/>
              <w:ind w:left="20"/>
              <w:jc w:val="both"/>
            </w:pPr>
            <w:r>
              <w:rPr>
                <w:rFonts w:ascii="Times New Roman"/>
                <w:b w:val="false"/>
                <w:i w:val="false"/>
                <w:color w:val="000000"/>
                <w:sz w:val="20"/>
              </w:rPr>
              <w:t>
Басқа мақсаттар үшін суды пайдаланудың осы класындағы су ұсынылмайды.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Тек қана ауыз су мақсаттары үшін пайдаланылатын 1-кластағы жер үсті сулары, сондай-ақ органолептикалық, санитариялық-химиялық және микробиологиялық көрсеткіштер бойынша ауыз су-шаруашылық сумен жабдықтау мақсатында пайдалануға жарамды су пайдаланудың 2 және 3-класты жер үсті сулары Қазақстан Республикасы Денсаулық сақтау министрінің 2022 жылғы 24 қарашадағы № ҚР ДСМ-138 бұйрығымен бекітілген Ауыз су және шаруашылық-тұрмыстық суды пайдалану қауіпсіздігі көрсеткіштерінің гигиеналық нормативтеріне (бұдан әрі - Норматив) (Нормативтік құқықтық актілерді мемлекеттік тіркеу тізілімінде № 30713 болып тіркелген) сәйкес болуы қажет.</w:t>
      </w:r>
    </w:p>
    <w:p>
      <w:pPr>
        <w:spacing w:after="0"/>
        <w:ind w:left="0"/>
        <w:jc w:val="both"/>
      </w:pPr>
      <w:r>
        <w:rPr>
          <w:rFonts w:ascii="Times New Roman"/>
          <w:b w:val="false"/>
          <w:i w:val="false"/>
          <w:color w:val="000000"/>
          <w:sz w:val="28"/>
        </w:rPr>
        <w:t>
      Сарқынды суларды, сондай-ақ су пайдаланудың 4 және 5-класындағы суларды Нормативтердің және "Паразиттік аурулардың алдын алу жөніндегі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Қазақстан Республикасы Денсаулық сақтау министрінің 2022 жылғы 16 мамырдағы № ҚР ДСМ-44 бұйрығымен санитариялық қағидаларын бекіту туралы" санитариялық қағидаларын бекіту туралы" бұйрықтың (Нормативтік құқықтық актілерді мемлекеттік тіркеу тізілімінде № 28086 болып тіркелген) көрсеткіштеріне дейін тазалған жағдайда бұл суларды суару үшін пайдалануға болады.</w:t>
      </w:r>
    </w:p>
    <w:bookmarkStart w:name="z17" w:id="11"/>
    <w:p>
      <w:pPr>
        <w:spacing w:after="0"/>
        <w:ind w:left="0"/>
        <w:jc w:val="both"/>
      </w:pPr>
      <w:r>
        <w:rPr>
          <w:rFonts w:ascii="Times New Roman"/>
          <w:b w:val="false"/>
          <w:i w:val="false"/>
          <w:color w:val="000000"/>
          <w:sz w:val="28"/>
        </w:rPr>
        <w:t>
      2-кесте</w:t>
      </w:r>
    </w:p>
    <w:bookmarkEnd w:id="11"/>
    <w:p>
      <w:pPr>
        <w:spacing w:after="0"/>
        <w:ind w:left="0"/>
        <w:jc w:val="left"/>
      </w:pPr>
      <w:r>
        <w:rPr>
          <w:rFonts w:ascii="Times New Roman"/>
          <w:b/>
          <w:i w:val="false"/>
          <w:color w:val="000000"/>
        </w:rPr>
        <w:t xml:space="preserve"> Су пайдалану кластарын суды пайдаланудың санаттары (түрлері) бойынша саралау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класы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мақсаты/түрі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 кластары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экожүйелерінің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өсіру/ихтиофаунаны қорғау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су-шаруашылық сумен жабдықтау және тамақ өнеркәсібі кәсіпорындарын сумен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Мәдени-тұрмыстық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спорт, демалыс, шомылу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карталарын пайдалану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су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 салқындату процестері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Негізгі қысқартулар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О2/л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оттегі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О2/л % қанығу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оттегінің қанығу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мкСм/см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микро Сименс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 мВ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заттың электрондарды қосу қабілетінің өлшемі, милливольт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CaCO3/л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кальций 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миллиграмм-литрге эквивалент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N/л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литріне миллиграмм жалпы азот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литрге жалпы миллиграмм 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кл/см3,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сантиметрге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килолитр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фондық концентрация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Анионды синтетикалық беттік 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ароматты көмірсутектер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немесе тең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