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750fa" w14:textId="5d750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 қызметтік және кезекші автомобильдермен, телефон байланысымен, кеңсе жиһазымен және мемлекеттік органдардың аппаратын орналастыру үшін алаңдармен қамтамасыз етудің заттай нормаларын бекіту туралы" Қазақстан Республикасы Қаржы министрінің 2015 жылғы 17 наурыздағы № 179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24 қазандағы № 562 бұйрығы. Қазақстан Республикасының Әділет министрлігінде 2016 жылғы 16 қарашада № 14427 болып тіркелді. Күші жойылды - Қазақстан Республикасы Қаржы министрінің 2025 жылғы 22 мамырдағы № 246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22.05.2025 </w:t>
      </w:r>
      <w:r>
        <w:rPr>
          <w:rFonts w:ascii="Times New Roman"/>
          <w:b w:val="false"/>
          <w:i w:val="false"/>
          <w:color w:val="ff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"Мемлекеттік органдарды қызметтік және кезекші автомобильдермен, телефон байланысымен, кеңсе жиһазымен және мемлекеттік органдардың аппаратын орналастыру үшін алаңдармен қамтамасыз етудің заттай нормаларын бекіту туралы" Қазақстан Республикасы Қаржы министрінің 2015 жылғы 17 наурыздағы № 179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10762 болып тіркелген, "Әділет" ақпараттық-құқықтық жүйесінде 2015 жылғы 30 сәуірде жарияланған)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бұйрыққа "Мемлекеттік органдарды кеңсе жиһазымен қамтамасыз етудің заттай нормалары*" деген </w:t>
      </w:r>
      <w:r>
        <w:rPr>
          <w:rFonts w:ascii="Times New Roman"/>
          <w:b w:val="false"/>
          <w:i w:val="false"/>
          <w:color w:val="000000"/>
          <w:sz w:val="28"/>
        </w:rPr>
        <w:t>3-қосымшада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ескертпе ** мынадай редакцияда жазылсын:</w:t>
      </w:r>
    </w:p>
    <w:bookmarkEnd w:id="3"/>
    <w:bookmarkStart w:name="z5" w:id="4"/>
    <w:p>
      <w:pPr>
        <w:spacing w:after="0"/>
        <w:ind w:left="0"/>
        <w:jc w:val="both"/>
      </w:pPr>
      <w:r>
        <w:rPr>
          <w:rFonts w:ascii="Times New Roman"/>
          <w:b w:val="false"/>
          <w:i w:val="false"/>
          <w:color w:val="000000"/>
          <w:sz w:val="28"/>
        </w:rPr>
        <w:t xml:space="preserve">
      "** заттай нормалар, сондай-ақ: </w:t>
      </w:r>
    </w:p>
    <w:bookmarkEnd w:id="4"/>
    <w:bookmarkStart w:name="z6" w:id="5"/>
    <w:p>
      <w:pPr>
        <w:spacing w:after="0"/>
        <w:ind w:left="0"/>
        <w:jc w:val="both"/>
      </w:pPr>
      <w:r>
        <w:rPr>
          <w:rFonts w:ascii="Times New Roman"/>
          <w:b w:val="false"/>
          <w:i w:val="false"/>
          <w:color w:val="000000"/>
          <w:sz w:val="28"/>
        </w:rPr>
        <w:t>
      Жоғары Сот алқасының төрағасына, Жоғарғы Соттың судьяларына, Конституциялық Кеңестің, Республикалық бюджеттің атқарылуын бақылау жөніндегі есеп комитетінің мүшелеріне, Орталық сайлау комиссиясының хатшысы мен мүшелеріне, Жоғары Сот Кеңесінің мүшелеріне (лауазымы бойынша Кеңес мүшелерін қоспағанда), Конституциялық кеңес аппаратының, Республикалық бюджеттің атқарылуын бақылау жөніндегі есеп комитетінің, Жоғарғы Соттың, Жоғары Сот Кеңесінің, Бас прокуратураның, Президенттің Іс басқармасының басшыларына қолданылады;";</w:t>
      </w:r>
    </w:p>
    <w:bookmarkEnd w:id="5"/>
    <w:bookmarkStart w:name="z7" w:id="6"/>
    <w:p>
      <w:pPr>
        <w:spacing w:after="0"/>
        <w:ind w:left="0"/>
        <w:jc w:val="both"/>
      </w:pPr>
      <w:r>
        <w:rPr>
          <w:rFonts w:ascii="Times New Roman"/>
          <w:b w:val="false"/>
          <w:i w:val="false"/>
          <w:color w:val="000000"/>
          <w:sz w:val="28"/>
        </w:rPr>
        <w:t xml:space="preserve">
      көрсетілген бұйрыққа "Мемлекеттік органдардың аппаратын орналастыру үшін алаңдармен қамтамасыз етудің заттай нормалары" деген </w:t>
      </w:r>
      <w:r>
        <w:rPr>
          <w:rFonts w:ascii="Times New Roman"/>
          <w:b w:val="false"/>
          <w:i w:val="false"/>
          <w:color w:val="000000"/>
          <w:sz w:val="28"/>
        </w:rPr>
        <w:t>4-қосымшада</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ескертпе ** мынадай редакцияда жазылсын:</w:t>
      </w:r>
    </w:p>
    <w:bookmarkEnd w:id="7"/>
    <w:bookmarkStart w:name="z9" w:id="8"/>
    <w:p>
      <w:pPr>
        <w:spacing w:after="0"/>
        <w:ind w:left="0"/>
        <w:jc w:val="both"/>
      </w:pPr>
      <w:r>
        <w:rPr>
          <w:rFonts w:ascii="Times New Roman"/>
          <w:b w:val="false"/>
          <w:i w:val="false"/>
          <w:color w:val="000000"/>
          <w:sz w:val="28"/>
        </w:rPr>
        <w:t>
      ** заттай нормалар сондай-ақ:</w:t>
      </w:r>
    </w:p>
    <w:bookmarkEnd w:id="8"/>
    <w:bookmarkStart w:name="z10" w:id="9"/>
    <w:p>
      <w:pPr>
        <w:spacing w:after="0"/>
        <w:ind w:left="0"/>
        <w:jc w:val="both"/>
      </w:pPr>
      <w:r>
        <w:rPr>
          <w:rFonts w:ascii="Times New Roman"/>
          <w:b w:val="false"/>
          <w:i w:val="false"/>
          <w:color w:val="000000"/>
          <w:sz w:val="28"/>
        </w:rPr>
        <w:t>
      Қазақстан Республикасы Конституциялық Кеңесінің, Республикалық бюджеттің атқарылуын бақылау жөніндегі есеп комитетінің мүшелеріне, Жоғарғы Соттың судьяларына, Орталық сайлау комиссиясының хатшысы мен мүшелеріне, Жоғары Сот Кеңесінің мүшелеріне (лауазымы бойынша Кеңес мүшелерін қоспағанда), Конституциялық кеңес аппаратының, Жоғарғы Соттың, Жоғары Сот Кеңесінің, Республикалық бюджеттің атқарылуын бақылау жөніндегі есеп комитетінің, Бас прокуратураның, Президенттің Іс басқармасының басшыларына қолданылады;".</w:t>
      </w:r>
    </w:p>
    <w:bookmarkEnd w:id="9"/>
    <w:bookmarkStart w:name="z11" w:id="10"/>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10"/>
    <w:bookmarkStart w:name="z12" w:id="11"/>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bookmarkEnd w:id="11"/>
    <w:bookmarkStart w:name="z13" w:id="12"/>
    <w:p>
      <w:pPr>
        <w:spacing w:after="0"/>
        <w:ind w:left="0"/>
        <w:jc w:val="both"/>
      </w:pPr>
      <w:r>
        <w:rPr>
          <w:rFonts w:ascii="Times New Roman"/>
          <w:b w:val="false"/>
          <w:i w:val="false"/>
          <w:color w:val="000000"/>
          <w:sz w:val="28"/>
        </w:rPr>
        <w:t>
      2) осы бұйрық мемлекеттік тіркелгеннен кейін он күнтізбелік күн ішінде оның мерзімді баспасөз басылымдарында және "Әділет" ақпараттық-құқықтық жүйесінде ресми жариялауға жіберілуін;</w:t>
      </w:r>
    </w:p>
    <w:bookmarkEnd w:id="12"/>
    <w:bookmarkStart w:name="z14" w:id="13"/>
    <w:p>
      <w:pPr>
        <w:spacing w:after="0"/>
        <w:ind w:left="0"/>
        <w:jc w:val="both"/>
      </w:pPr>
      <w:r>
        <w:rPr>
          <w:rFonts w:ascii="Times New Roman"/>
          <w:b w:val="false"/>
          <w:i w:val="false"/>
          <w:color w:val="000000"/>
          <w:sz w:val="28"/>
        </w:rPr>
        <w:t>
      3) осы бұйрықты Қазақстан Республикасының Әділет министрлігінде тіркелгеннен кейін он күнтізбелік күн ішінде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13"/>
    <w:bookmarkStart w:name="z15" w:id="14"/>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14"/>
    <w:bookmarkStart w:name="z16" w:id="15"/>
    <w:p>
      <w:pPr>
        <w:spacing w:after="0"/>
        <w:ind w:left="0"/>
        <w:jc w:val="both"/>
      </w:pPr>
      <w:r>
        <w:rPr>
          <w:rFonts w:ascii="Times New Roman"/>
          <w:b w:val="false"/>
          <w:i w:val="false"/>
          <w:color w:val="000000"/>
          <w:sz w:val="28"/>
        </w:rPr>
        <w:t>
      3. Осы бұйрық алғашқы ресми жарияланған күнінен кейін он күнтізбелік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