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1d20" w14:textId="c961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айырым белгілерін бекіту туралы" Қазақстан Республикасы Қорғаныс министрінің 2014 жылғы 26 ақпандағы № 77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2016 жылғы 3 қазандағы № 462 бұйрығы. Қазақстан Республикасының Әділет министрлігінде 2016 жылғы 3 қарашада № 14392 болып тіркелді</w:t>
      </w:r>
    </w:p>
    <w:p>
      <w:pPr>
        <w:spacing w:after="0"/>
        <w:ind w:left="0"/>
        <w:jc w:val="both"/>
      </w:pPr>
      <w:bookmarkStart w:name="z1" w:id="0"/>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Жарлығымен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Қарулы Күштері әскери полиция органдарының айырым белгілерін бекіту туралы» 2014 жылғы 26 ақпандағы № 77 Қазақстан Республикасы Қорғаныс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9295 болып тіркелген, «Әділет» ақпараттық-құқықтық жүйесінде 2014 жылғы 15 сәуірде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Қарулы Күштері әскери полиция органдарының айырым </w:t>
      </w:r>
      <w:r>
        <w:rPr>
          <w:rFonts w:ascii="Times New Roman"/>
          <w:b w:val="false"/>
          <w:i w:val="false"/>
          <w:color w:val="000000"/>
          <w:sz w:val="28"/>
        </w:rPr>
        <w:t>белгілерінде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 Әскери полициясы бас басқармасының бастығы:</w:t>
      </w:r>
      <w:r>
        <w:br/>
      </w:r>
      <w:r>
        <w:rPr>
          <w:rFonts w:ascii="Times New Roman"/>
          <w:b w:val="false"/>
          <w:i w:val="false"/>
          <w:color w:val="000000"/>
          <w:sz w:val="28"/>
        </w:rPr>
        <w:t>
</w:t>
      </w:r>
      <w:r>
        <w:rPr>
          <w:rFonts w:ascii="Times New Roman"/>
          <w:b w:val="false"/>
          <w:i w:val="false"/>
          <w:color w:val="000000"/>
          <w:sz w:val="28"/>
        </w:rPr>
        <w:t>
      1) шеврондарды жасауды және бағынысты мекемелер мен бөлімшелерді олармен қамтамасыз етуді кезең-кезеңімен ұйымдастырсын;</w:t>
      </w:r>
      <w:r>
        <w:br/>
      </w:r>
      <w:r>
        <w:rPr>
          <w:rFonts w:ascii="Times New Roman"/>
          <w:b w:val="false"/>
          <w:i w:val="false"/>
          <w:color w:val="000000"/>
          <w:sz w:val="28"/>
        </w:rPr>
        <w:t>
</w:t>
      </w:r>
      <w:r>
        <w:rPr>
          <w:rFonts w:ascii="Times New Roman"/>
          <w:b w:val="false"/>
          <w:i w:val="false"/>
          <w:color w:val="000000"/>
          <w:sz w:val="28"/>
        </w:rPr>
        <w:t>
      2) заңнамада белгіленген тәртіппен осы бұйрықты мемлекеттік тіркеу үшін Қазақстан Республикасының Әділет министрлігіне жолдасын;</w:t>
      </w:r>
      <w:r>
        <w:br/>
      </w:r>
      <w:r>
        <w:rPr>
          <w:rFonts w:ascii="Times New Roman"/>
          <w:b w:val="false"/>
          <w:i w:val="false"/>
          <w:color w:val="000000"/>
          <w:sz w:val="28"/>
        </w:rPr>
        <w:t>
</w:t>
      </w:r>
      <w:r>
        <w:rPr>
          <w:rFonts w:ascii="Times New Roman"/>
          <w:b w:val="false"/>
          <w:i w:val="false"/>
          <w:color w:val="000000"/>
          <w:sz w:val="28"/>
        </w:rPr>
        <w:t>
      3) мемлекеттік тіркелгеннен кейін күнтізбелік он күн ішінде осы бұйрықтың көшірмесін ресми жариялау үшін мерзімді баспасөз басылымдарына және «Әділет» ақпараттық-құқықтық жүйесіне жолдасын;</w:t>
      </w:r>
      <w:r>
        <w:br/>
      </w:r>
      <w:r>
        <w:rPr>
          <w:rFonts w:ascii="Times New Roman"/>
          <w:b w:val="false"/>
          <w:i w:val="false"/>
          <w:color w:val="000000"/>
          <w:sz w:val="28"/>
        </w:rPr>
        <w:t>
</w:t>
      </w:r>
      <w:r>
        <w:rPr>
          <w:rFonts w:ascii="Times New Roman"/>
          <w:b w:val="false"/>
          <w:i w:val="false"/>
          <w:color w:val="000000"/>
          <w:sz w:val="28"/>
        </w:rPr>
        <w:t>
      4) мемлекеттік тіркелген күннен бастап күнтізбелік он күн ішінде осы бұйрықтың көшірмесін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жолдасын;</w:t>
      </w:r>
      <w:r>
        <w:br/>
      </w:r>
      <w:r>
        <w:rPr>
          <w:rFonts w:ascii="Times New Roman"/>
          <w:b w:val="false"/>
          <w:i w:val="false"/>
          <w:color w:val="000000"/>
          <w:sz w:val="28"/>
        </w:rPr>
        <w:t>
</w:t>
      </w:r>
      <w:r>
        <w:rPr>
          <w:rFonts w:ascii="Times New Roman"/>
          <w:b w:val="false"/>
          <w:i w:val="false"/>
          <w:color w:val="000000"/>
          <w:sz w:val="28"/>
        </w:rPr>
        <w:t>
      5) ресми жарияланғаннан кейін бұйрықты Қазақстан Республикасы Қорғаныс министрлігінің веб-сайтына орналастырсын.</w:t>
      </w:r>
      <w:r>
        <w:br/>
      </w:r>
      <w:r>
        <w:rPr>
          <w:rFonts w:ascii="Times New Roman"/>
          <w:b w:val="false"/>
          <w:i w:val="false"/>
          <w:color w:val="000000"/>
          <w:sz w:val="28"/>
        </w:rPr>
        <w:t>
</w:t>
      </w: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r>
        <w:br/>
      </w:r>
      <w:r>
        <w:rPr>
          <w:rFonts w:ascii="Times New Roman"/>
          <w:b w:val="false"/>
          <w:i w:val="false"/>
          <w:color w:val="000000"/>
          <w:sz w:val="28"/>
        </w:rPr>
        <w:t>
</w:t>
      </w:r>
      <w:r>
        <w:rPr>
          <w:rFonts w:ascii="Times New Roman"/>
          <w:b w:val="false"/>
          <w:i w:val="false"/>
          <w:color w:val="000000"/>
          <w:sz w:val="28"/>
        </w:rPr>
        <w:t>
      4. Бұйрық лауазымды адамдарға, оларға қатысты бөлігінде жеткізілсін.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генерал-полковник                     С. Жасұзақов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2016 жылғы 3 қазандағы  </w:t>
      </w:r>
      <w:r>
        <w:br/>
      </w:r>
      <w:r>
        <w:rPr>
          <w:rFonts w:ascii="Times New Roman"/>
          <w:b w:val="false"/>
          <w:i w:val="false"/>
          <w:color w:val="000000"/>
          <w:sz w:val="28"/>
        </w:rPr>
        <w:t xml:space="preserve">
№ 462 бұйрығына 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Қарулы Күштері әскери </w:t>
      </w:r>
      <w:r>
        <w:br/>
      </w:r>
      <w:r>
        <w:rPr>
          <w:rFonts w:ascii="Times New Roman"/>
          <w:b w:val="false"/>
          <w:i w:val="false"/>
          <w:color w:val="000000"/>
          <w:sz w:val="28"/>
        </w:rPr>
        <w:t xml:space="preserve">
полиция органдарының </w:t>
      </w:r>
      <w:r>
        <w:br/>
      </w:r>
      <w:r>
        <w:rPr>
          <w:rFonts w:ascii="Times New Roman"/>
          <w:b w:val="false"/>
          <w:i w:val="false"/>
          <w:color w:val="000000"/>
          <w:sz w:val="28"/>
        </w:rPr>
        <w:t xml:space="preserve">
айырым белгілеріне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Нысан</w:t>
      </w:r>
    </w:p>
    <w:bookmarkStart w:name="z15" w:id="2"/>
    <w:p>
      <w:pPr>
        <w:spacing w:after="0"/>
        <w:ind w:left="0"/>
        <w:jc w:val="left"/>
      </w:pPr>
      <w:r>
        <w:rPr>
          <w:rFonts w:ascii="Times New Roman"/>
          <w:b/>
          <w:i w:val="false"/>
          <w:color w:val="000000"/>
        </w:rPr>
        <w:t xml:space="preserve"> 
Қазақстан Республикасы Қарулы Күштері әскери полиция органдарының шевроны</w:t>
      </w:r>
    </w:p>
    <w:bookmarkEnd w:id="2"/>
    <w:p>
      <w:pPr>
        <w:spacing w:after="0"/>
        <w:ind w:left="0"/>
        <w:jc w:val="both"/>
      </w:pPr>
      <w:r>
        <w:drawing>
          <wp:inline distT="0" distB="0" distL="0" distR="0">
            <wp:extent cx="7988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88300" cy="421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