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3821" w14:textId="9903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216 қаулысы. Қазақстан Республикасының Әділет министрлігінде 2016 жылы 5 қазанда № 14292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24)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Республикасында төлем карточкаларын пайдалана отырып жүргізілген операциялар бойынша банкаралық төлемдер мен ақша аударымдарын жүзеге асыру қағидаларын бекіту туралы" Қазақстан Республикасы Ұлттық Банкі Басқармасының 2016 жылғы 28 қаңтардағы № 29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13224 тіркелген, 2016 жылғы 5 сәуірде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Төлем жүйелері департаменті (Ашықбеков Е.Т.)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216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Республикасында төлем карточкаларын пайдалана отырып</w:t>
      </w:r>
      <w:r>
        <w:br/>
      </w:r>
      <w:r>
        <w:rPr>
          <w:rFonts w:ascii="Times New Roman"/>
          <w:b/>
          <w:i w:val="false"/>
          <w:color w:val="000000"/>
        </w:rPr>
        <w:t>жүргізілетін операциялар бойынша банкаралық төлемдерді және</w:t>
      </w:r>
      <w:r>
        <w:br/>
      </w:r>
      <w:r>
        <w:rPr>
          <w:rFonts w:ascii="Times New Roman"/>
          <w:b/>
          <w:i w:val="false"/>
          <w:color w:val="000000"/>
        </w:rPr>
        <w:t>(немесе) ақша аударымдарын жүзеге асыру қағидалары</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және онда Қазақстан Республикасында төлем карточкаларын пайдалана отырып жүргізілген операциялар бойынша банкаралық төлемдерді және (немесе) ақша аударымдарын жүзеге асыру тәртібі айқындалады.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2. Қағидаларда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Нормативтік құқықтық актілерді мемлекеттік тіркеу тізілімінде № 14299 болып тіркелген, Қазақстан Республикасы Ұлттық Банкі Басқармасының 2016 жылғы 31 тамыздағы № 205 қаулысымен бекітілген Төлем карточкаларын шығару </w:t>
      </w:r>
      <w:r>
        <w:rPr>
          <w:rFonts w:ascii="Times New Roman"/>
          <w:b w:val="false"/>
          <w:i w:val="false"/>
          <w:color w:val="000000"/>
          <w:sz w:val="28"/>
        </w:rPr>
        <w:t>қағидаларында</w:t>
      </w:r>
      <w:r>
        <w:rPr>
          <w:rFonts w:ascii="Times New Roman"/>
          <w:b w:val="false"/>
          <w:i w:val="false"/>
          <w:color w:val="000000"/>
          <w:sz w:val="28"/>
        </w:rPr>
        <w:t>,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 ұғымдар пайдаланылады:</w:t>
      </w:r>
    </w:p>
    <w:bookmarkEnd w:id="9"/>
    <w:p>
      <w:pPr>
        <w:spacing w:after="0"/>
        <w:ind w:left="0"/>
        <w:jc w:val="both"/>
      </w:pPr>
      <w:r>
        <w:rPr>
          <w:rFonts w:ascii="Times New Roman"/>
          <w:b w:val="false"/>
          <w:i w:val="false"/>
          <w:color w:val="000000"/>
          <w:sz w:val="28"/>
        </w:rPr>
        <w:t>
      1) банкаралық төлемдер және (немесе) ақша аударымдары (бұдан әрі – банкаралық төлемдер) – төлем карточкаларын пайдалана отырып жүргізілген операциялар бойынша банкаралық төлемдердің және (немесе) ақша аударымдарының бір қатысушысының осы қатысушыға қызмет көрсету желісінде басқа қатысушының пайдасына жүзеге асыратын төлемдері және (немесе) ақша аударымдары;</w:t>
      </w:r>
    </w:p>
    <w:p>
      <w:pPr>
        <w:spacing w:after="0"/>
        <w:ind w:left="0"/>
        <w:jc w:val="both"/>
      </w:pPr>
      <w:r>
        <w:rPr>
          <w:rFonts w:ascii="Times New Roman"/>
          <w:b w:val="false"/>
          <w:i w:val="false"/>
          <w:color w:val="000000"/>
          <w:sz w:val="28"/>
        </w:rPr>
        <w:t>
      2) банкаралық төлемге және (немесе) ақша аударымына қатысушы (бұдан әрі – қатысушы) – төлем карточкасының эмитенті және (немесе) эквайер болып табылатын екінші деңгейдегі банк, Қазақстан Республикасы бейрезидент банкінің филиалы және (немесе) банк операцияларының жекелеген түрлерін жүзеге асыратын ұйым (бұдан әрі – банк);</w:t>
      </w:r>
    </w:p>
    <w:p>
      <w:pPr>
        <w:spacing w:after="0"/>
        <w:ind w:left="0"/>
        <w:jc w:val="both"/>
      </w:pPr>
      <w:r>
        <w:rPr>
          <w:rFonts w:ascii="Times New Roman"/>
          <w:b w:val="false"/>
          <w:i w:val="false"/>
          <w:color w:val="000000"/>
          <w:sz w:val="28"/>
        </w:rPr>
        <w:t>
      3) қаржылық хабар – төлем карточкасын пайдалана отырып жасалған операция бойынша банкаралық төлем жүргізу үшін қажетті ақпараттан тұратын және бір қатысушының басқа қатысушыға қатысты ақшалай міндеттемелерін (талаптарын) білдіретін төлем құжаты;</w:t>
      </w:r>
    </w:p>
    <w:p>
      <w:pPr>
        <w:spacing w:after="0"/>
        <w:ind w:left="0"/>
        <w:jc w:val="both"/>
      </w:pPr>
      <w:r>
        <w:rPr>
          <w:rFonts w:ascii="Times New Roman"/>
          <w:b w:val="false"/>
          <w:i w:val="false"/>
          <w:color w:val="000000"/>
          <w:sz w:val="28"/>
        </w:rPr>
        <w:t>
      4) қатысушының таза позициясы – басқа қатысушылардың осы қатысушыға қатысты ақшалай міндеттемелері бойынша қатысушы ұсынған қаржылық хабарлар сомасы мен басқа қатысушылар осы қатысушының басқа қатысушыларға қатысты ақшалай міндеттемелері бойынша ұсынған қаржылық хабарлар сомасы арасындағы айырма. Егер айырма – теріс сан болса, онда қатысушының дебеттік таза позициясы бар, егер оң сан болса, онда кредиттік таза позициясы бар болады;</w:t>
      </w:r>
    </w:p>
    <w:p>
      <w:pPr>
        <w:spacing w:after="0"/>
        <w:ind w:left="0"/>
        <w:jc w:val="both"/>
      </w:pPr>
      <w:r>
        <w:rPr>
          <w:rFonts w:ascii="Times New Roman"/>
          <w:b w:val="false"/>
          <w:i w:val="false"/>
          <w:color w:val="000000"/>
          <w:sz w:val="28"/>
        </w:rPr>
        <w:t>
      5) оператор – қатысушымен жасалған шартқа сәйкес банкаралық төлемдерді ұйымдастыру жөніндегі процессингтік ұйымның хабарларды маршруттауды, авторландыруды және банкаралық төлемдер клирингін (бұдан әрі – клиринг) жүзеге асыруды қамтамасыз ету жөніндегі қызметті жүзеге асыруға байланысты функцияларын қоса алғанда, төлем жүйесінің немесе төлем карточкалары жүйесінің жұмыс істеуін қамтамасыз ету жөніндегі қызметті жүзеге асыратын заңды тұлға;</w:t>
      </w:r>
    </w:p>
    <w:p>
      <w:pPr>
        <w:spacing w:after="0"/>
        <w:ind w:left="0"/>
        <w:jc w:val="both"/>
      </w:pPr>
      <w:r>
        <w:rPr>
          <w:rFonts w:ascii="Times New Roman"/>
          <w:b w:val="false"/>
          <w:i w:val="false"/>
          <w:color w:val="000000"/>
          <w:sz w:val="28"/>
        </w:rPr>
        <w:t>
      6) төлем карточкалары жүйелерінің арнасы – төлем карточкалары жүйелерімен жасалған шарттарға сәйкес қатысушылар арасында хабарларды маршруттау тәсілі;</w:t>
      </w:r>
    </w:p>
    <w:p>
      <w:pPr>
        <w:spacing w:after="0"/>
        <w:ind w:left="0"/>
        <w:jc w:val="both"/>
      </w:pPr>
      <w:r>
        <w:rPr>
          <w:rFonts w:ascii="Times New Roman"/>
          <w:b w:val="false"/>
          <w:i w:val="false"/>
          <w:color w:val="000000"/>
          <w:sz w:val="28"/>
        </w:rPr>
        <w:t>
      7) төлем карточкаларын пайдалана отырып жүргізілген операциялар бойынша хабарларды маршруттау (бұдан әрі – хабарларды маршруттау) – банкаралық төлемдер жөніндегі хабарлардың қатысушылар арасында жүру және берілу маршрутын айқындау процесі;</w:t>
      </w:r>
    </w:p>
    <w:p>
      <w:pPr>
        <w:spacing w:after="0"/>
        <w:ind w:left="0"/>
        <w:jc w:val="both"/>
      </w:pPr>
      <w:r>
        <w:rPr>
          <w:rFonts w:ascii="Times New Roman"/>
          <w:b w:val="false"/>
          <w:i w:val="false"/>
          <w:color w:val="000000"/>
          <w:sz w:val="28"/>
        </w:rPr>
        <w:t>
      8) төлем карточкаларының банкаралық жүйесі – банктер арасында есеп айырысуды жүзеге асыру мақсатында операциялық орталық төлем карточкалары бойынша хабарларды өңдеу мен маршруттау және клиринг жолымен банктер шығарған төлем карточкаларын пайдалана отырып, Қазақстан Республикасының аумағында жасалған операциялар бойынша банкаралық төлемдерді және (немесе) ақша аударымдарын жүргізуге арналған төлем жүйесі;</w:t>
      </w:r>
    </w:p>
    <w:p>
      <w:pPr>
        <w:spacing w:after="0"/>
        <w:ind w:left="0"/>
        <w:jc w:val="both"/>
      </w:pPr>
      <w:r>
        <w:rPr>
          <w:rFonts w:ascii="Times New Roman"/>
          <w:b w:val="false"/>
          <w:i w:val="false"/>
          <w:color w:val="000000"/>
          <w:sz w:val="28"/>
        </w:rPr>
        <w:t>
      9) төлем карточкаларының банкаралық жүйесінің операциялық орталығы (бұдан әрі – операциялық орталық) – "Қазақстан Республикасы Ұлттық Банкінің Ұлттық төлем корпорациясы" акционерлік қоғамы;</w:t>
      </w:r>
    </w:p>
    <w:p>
      <w:pPr>
        <w:spacing w:after="0"/>
        <w:ind w:left="0"/>
        <w:jc w:val="both"/>
      </w:pPr>
      <w:r>
        <w:rPr>
          <w:rFonts w:ascii="Times New Roman"/>
          <w:b w:val="false"/>
          <w:i w:val="false"/>
          <w:color w:val="000000"/>
          <w:sz w:val="28"/>
        </w:rPr>
        <w:t>
      10) тікелей банкаралық өзара іс-қимыл арнасы – екі қатысушының немесе олардың процессингтік ұйымдарының арасында жасалған төлемдерге қызмет көрсету туралы шарттарға сәйкес олардың арасындағы ақпараттық-технологиялық қосылу;</w:t>
      </w:r>
    </w:p>
    <w:p>
      <w:pPr>
        <w:spacing w:after="0"/>
        <w:ind w:left="0"/>
        <w:jc w:val="both"/>
      </w:pPr>
      <w:r>
        <w:rPr>
          <w:rFonts w:ascii="Times New Roman"/>
          <w:b w:val="false"/>
          <w:i w:val="false"/>
          <w:color w:val="000000"/>
          <w:sz w:val="28"/>
        </w:rPr>
        <w:t xml:space="preserve">
      11) хабар – оператор не операциялық орталық және қатысушы арасында ақпарат алмасу үшін пайдаланылатын ақпараттық деректер тобы; </w:t>
      </w:r>
    </w:p>
    <w:p>
      <w:pPr>
        <w:spacing w:after="0"/>
        <w:ind w:left="0"/>
        <w:jc w:val="both"/>
      </w:pPr>
      <w:r>
        <w:rPr>
          <w:rFonts w:ascii="Times New Roman"/>
          <w:b w:val="false"/>
          <w:i w:val="false"/>
          <w:color w:val="000000"/>
          <w:sz w:val="28"/>
        </w:rPr>
        <w:t>
      12) халықаралық төлем карточкалары жүйесі – қатысушылары банктер, ал операторы шет мемлекеттің заңнамасына сәйкес құрылған заңды тұлға болып табылатын үш және одан да көп елдің аумағында осы жүйе шеңберінде төлем карточкаларын пайдалана отырып жасалған операцияларды жүзеге асыруды қамтамасыз ететін төлем карточкаларының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22.11.2021 </w:t>
      </w:r>
      <w:r>
        <w:rPr>
          <w:rFonts w:ascii="Times New Roman"/>
          <w:b w:val="false"/>
          <w:i w:val="false"/>
          <w:color w:val="000000"/>
          <w:sz w:val="28"/>
        </w:rPr>
        <w:t>№ 98</w:t>
      </w:r>
      <w:r>
        <w:rPr>
          <w:rFonts w:ascii="Times New Roman"/>
          <w:b w:val="false"/>
          <w:i w:val="false"/>
          <w:color w:val="ff0000"/>
          <w:sz w:val="28"/>
        </w:rPr>
        <w:t xml:space="preserve"> (01.07.2022 бастап қолданысқа енгізіледі); өзгерістер енгізілді – ҚР Ұлттық Банкі Басқармасының 24.04.2023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20.02.2025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Банкаралық төлемдерді жүзеге асыру мына кезеңдерден:</w:t>
      </w:r>
    </w:p>
    <w:bookmarkEnd w:id="10"/>
    <w:p>
      <w:pPr>
        <w:spacing w:after="0"/>
        <w:ind w:left="0"/>
        <w:jc w:val="both"/>
      </w:pPr>
      <w:r>
        <w:rPr>
          <w:rFonts w:ascii="Times New Roman"/>
          <w:b w:val="false"/>
          <w:i w:val="false"/>
          <w:color w:val="000000"/>
          <w:sz w:val="28"/>
        </w:rPr>
        <w:t>
      1) хабарларды маршруттаудан және авторландырудан;</w:t>
      </w:r>
    </w:p>
    <w:p>
      <w:pPr>
        <w:spacing w:after="0"/>
        <w:ind w:left="0"/>
        <w:jc w:val="both"/>
      </w:pPr>
      <w:r>
        <w:rPr>
          <w:rFonts w:ascii="Times New Roman"/>
          <w:b w:val="false"/>
          <w:i w:val="false"/>
          <w:color w:val="000000"/>
          <w:sz w:val="28"/>
        </w:rPr>
        <w:t xml:space="preserve">
      2) төлем карточкаларының банкаралық жүйесі және төлем карточкаларының жүйесі арналары бойынша көптарапты негізде банкаралық төлемдердің клирингінен не екі қатысушыда тікелей банкаралық өзара </w:t>
      </w:r>
    </w:p>
    <w:p>
      <w:pPr>
        <w:spacing w:after="0"/>
        <w:ind w:left="0"/>
        <w:jc w:val="both"/>
      </w:pPr>
      <w:r>
        <w:rPr>
          <w:rFonts w:ascii="Times New Roman"/>
          <w:b w:val="false"/>
          <w:i w:val="false"/>
          <w:color w:val="000000"/>
          <w:sz w:val="28"/>
        </w:rPr>
        <w:t xml:space="preserve">
      іс-қимыл арнасы болған кезде екіжақты негіздегі банкаралық төлемдердің немесе оны пайдаланбастан жүргізілетін </w:t>
      </w:r>
      <w:r>
        <w:rPr>
          <w:rFonts w:ascii="Times New Roman"/>
          <w:b w:val="false"/>
          <w:i w:val="false"/>
          <w:color w:val="000000"/>
          <w:sz w:val="28"/>
        </w:rPr>
        <w:t>клирингінен</w:t>
      </w:r>
      <w:r>
        <w:rPr>
          <w:rFonts w:ascii="Times New Roman"/>
          <w:b w:val="false"/>
          <w:i w:val="false"/>
          <w:color w:val="000000"/>
          <w:sz w:val="28"/>
        </w:rPr>
        <w:t>;</w:t>
      </w:r>
    </w:p>
    <w:p>
      <w:pPr>
        <w:spacing w:after="0"/>
        <w:ind w:left="0"/>
        <w:jc w:val="both"/>
      </w:pPr>
      <w:r>
        <w:rPr>
          <w:rFonts w:ascii="Times New Roman"/>
          <w:b w:val="false"/>
          <w:i w:val="false"/>
          <w:color w:val="000000"/>
          <w:sz w:val="28"/>
        </w:rPr>
        <w:t>
      3) ақша аударымынан тұрады. Ақша аударымы әрбір қатысушының таза позициясына сәйкес клиринг нәтижелері бойынша не екі қатысушының тікелей банкаралық өзара іс-қимыл арнасы арқылы жүзеге асырылған тікелей банкаралық төлемдерін орындау арқылы жүзеге асырылады.</w:t>
      </w:r>
    </w:p>
    <w:bookmarkStart w:name="z13" w:id="11"/>
    <w:p>
      <w:pPr>
        <w:spacing w:after="0"/>
        <w:ind w:left="0"/>
        <w:jc w:val="both"/>
      </w:pPr>
      <w:r>
        <w:rPr>
          <w:rFonts w:ascii="Times New Roman"/>
          <w:b w:val="false"/>
          <w:i w:val="false"/>
          <w:color w:val="000000"/>
          <w:sz w:val="28"/>
        </w:rPr>
        <w:t>
      4. Қатысушы хабарларды маршруттайды және авторландыруды мынадай арналарды:</w:t>
      </w:r>
    </w:p>
    <w:bookmarkEnd w:id="11"/>
    <w:p>
      <w:pPr>
        <w:spacing w:after="0"/>
        <w:ind w:left="0"/>
        <w:jc w:val="both"/>
      </w:pPr>
      <w:r>
        <w:rPr>
          <w:rFonts w:ascii="Times New Roman"/>
          <w:b w:val="false"/>
          <w:i w:val="false"/>
          <w:color w:val="000000"/>
          <w:sz w:val="28"/>
        </w:rPr>
        <w:t>
      1) тікелей банкаралық өзара іс-қимыл арнасын;</w:t>
      </w:r>
    </w:p>
    <w:p>
      <w:pPr>
        <w:spacing w:after="0"/>
        <w:ind w:left="0"/>
        <w:jc w:val="both"/>
      </w:pPr>
      <w:r>
        <w:rPr>
          <w:rFonts w:ascii="Times New Roman"/>
          <w:b w:val="false"/>
          <w:i w:val="false"/>
          <w:color w:val="000000"/>
          <w:sz w:val="28"/>
        </w:rPr>
        <w:t xml:space="preserve">
      2) төлем карточкалары </w:t>
      </w:r>
      <w:r>
        <w:rPr>
          <w:rFonts w:ascii="Times New Roman"/>
          <w:b w:val="false"/>
          <w:i w:val="false"/>
          <w:color w:val="000000"/>
          <w:sz w:val="28"/>
        </w:rPr>
        <w:t>банкаралық жүйесінің</w:t>
      </w:r>
      <w:r>
        <w:rPr>
          <w:rFonts w:ascii="Times New Roman"/>
          <w:b w:val="false"/>
          <w:i w:val="false"/>
          <w:color w:val="000000"/>
          <w:sz w:val="28"/>
        </w:rPr>
        <w:t xml:space="preserve"> арнасын;</w:t>
      </w:r>
    </w:p>
    <w:p>
      <w:pPr>
        <w:spacing w:after="0"/>
        <w:ind w:left="0"/>
        <w:jc w:val="both"/>
      </w:pPr>
      <w:r>
        <w:rPr>
          <w:rFonts w:ascii="Times New Roman"/>
          <w:b w:val="false"/>
          <w:i w:val="false"/>
          <w:color w:val="000000"/>
          <w:sz w:val="28"/>
        </w:rPr>
        <w:t>
      3) төлем карточкалары жүйелерінің арнасын пайдалану арқылы алады.</w:t>
      </w:r>
    </w:p>
    <w:bookmarkStart w:name="z14" w:id="12"/>
    <w:p>
      <w:pPr>
        <w:spacing w:after="0"/>
        <w:ind w:left="0"/>
        <w:jc w:val="both"/>
      </w:pPr>
      <w:r>
        <w:rPr>
          <w:rFonts w:ascii="Times New Roman"/>
          <w:b w:val="false"/>
          <w:i w:val="false"/>
          <w:color w:val="000000"/>
          <w:sz w:val="28"/>
        </w:rPr>
        <w:t>
      5. Банкаралық төлемдер Қағидалардың 4-тармағында көзделген арналар арқылы жүзеге асырылады.</w:t>
      </w:r>
    </w:p>
    <w:bookmarkEnd w:id="12"/>
    <w:bookmarkStart w:name="z15" w:id="13"/>
    <w:p>
      <w:pPr>
        <w:spacing w:after="0"/>
        <w:ind w:left="0"/>
        <w:jc w:val="both"/>
      </w:pPr>
      <w:r>
        <w:rPr>
          <w:rFonts w:ascii="Times New Roman"/>
          <w:b w:val="false"/>
          <w:i w:val="false"/>
          <w:color w:val="000000"/>
          <w:sz w:val="28"/>
        </w:rPr>
        <w:t>
      6. Қатысушылар арасында банкаралық төлемдерді жүзеге асыру кезінде хабарлармен, сондай-ақ қаржылық хабарлармен алмасу электрондық тәсілмен жүзеге асырылады.</w:t>
      </w:r>
    </w:p>
    <w:bookmarkEnd w:id="13"/>
    <w:bookmarkStart w:name="z16" w:id="14"/>
    <w:p>
      <w:pPr>
        <w:spacing w:after="0"/>
        <w:ind w:left="0"/>
        <w:jc w:val="both"/>
      </w:pPr>
      <w:r>
        <w:rPr>
          <w:rFonts w:ascii="Times New Roman"/>
          <w:b w:val="false"/>
          <w:i w:val="false"/>
          <w:color w:val="000000"/>
          <w:sz w:val="28"/>
        </w:rPr>
        <w:t xml:space="preserve">
      7. Оператор не операциялық орталық банкаралық төлемдерді жүзеге асыру кезінде электрондық нысанда хабарлармен алмасу және </w:t>
      </w:r>
      <w:r>
        <w:rPr>
          <w:rFonts w:ascii="Times New Roman"/>
          <w:b w:val="false"/>
          <w:i w:val="false"/>
          <w:color w:val="000000"/>
          <w:sz w:val="28"/>
        </w:rPr>
        <w:t>қауіпсіздікті</w:t>
      </w:r>
      <w:r>
        <w:rPr>
          <w:rFonts w:ascii="Times New Roman"/>
          <w:b w:val="false"/>
          <w:i w:val="false"/>
          <w:color w:val="000000"/>
          <w:sz w:val="28"/>
        </w:rPr>
        <w:t xml:space="preserve"> </w:t>
      </w:r>
      <w:r>
        <w:rPr>
          <w:rFonts w:ascii="Times New Roman"/>
          <w:b w:val="false"/>
          <w:i w:val="false"/>
          <w:color w:val="000000"/>
          <w:sz w:val="28"/>
        </w:rPr>
        <w:t>қамтамасыз ету</w:t>
      </w:r>
      <w:r>
        <w:rPr>
          <w:rFonts w:ascii="Times New Roman"/>
          <w:b w:val="false"/>
          <w:i w:val="false"/>
          <w:color w:val="000000"/>
          <w:sz w:val="28"/>
        </w:rPr>
        <w:t xml:space="preserve"> жөніндегі рәсімдерді белгілейді және олар шартта белгіленген мерзімде қатысушыларға жіберіледі.</w:t>
      </w:r>
    </w:p>
    <w:bookmarkEnd w:id="14"/>
    <w:bookmarkStart w:name="z17" w:id="15"/>
    <w:p>
      <w:pPr>
        <w:spacing w:after="0"/>
        <w:ind w:left="0"/>
        <w:jc w:val="both"/>
      </w:pPr>
      <w:r>
        <w:rPr>
          <w:rFonts w:ascii="Times New Roman"/>
          <w:b w:val="false"/>
          <w:i w:val="false"/>
          <w:color w:val="000000"/>
          <w:sz w:val="28"/>
        </w:rPr>
        <w:t>
      8. Оператор не операциялық орталық және қатысушы арасында жасалған шартта белгіленген хабарларды немесе басқа ақпаратты алғаны туралы хабарлау хабарлар жіберілгенін және (немесе) алынғанын растау болады.</w:t>
      </w:r>
    </w:p>
    <w:bookmarkEnd w:id="15"/>
    <w:bookmarkStart w:name="z18" w:id="16"/>
    <w:p>
      <w:pPr>
        <w:spacing w:after="0"/>
        <w:ind w:left="0"/>
        <w:jc w:val="both"/>
      </w:pPr>
      <w:r>
        <w:rPr>
          <w:rFonts w:ascii="Times New Roman"/>
          <w:b w:val="false"/>
          <w:i w:val="false"/>
          <w:color w:val="000000"/>
          <w:sz w:val="28"/>
        </w:rPr>
        <w:t>
      9. Тікелей банкаралық өзара іс-қимыл арнасы екі қатысушы арасында жасалған шарттың негізінде оларда корреспонденттік шоттар арқылы банкаралық төлемдерді жүзеге асыру үшін ақпараттық-технологиялық қосылу орнатылған кезде пайдаланылады.</w:t>
      </w:r>
    </w:p>
    <w:bookmarkEnd w:id="16"/>
    <w:bookmarkStart w:name="z19" w:id="17"/>
    <w:p>
      <w:pPr>
        <w:spacing w:after="0"/>
        <w:ind w:left="0"/>
        <w:jc w:val="both"/>
      </w:pPr>
      <w:r>
        <w:rPr>
          <w:rFonts w:ascii="Times New Roman"/>
          <w:b w:val="false"/>
          <w:i w:val="false"/>
          <w:color w:val="000000"/>
          <w:sz w:val="28"/>
        </w:rPr>
        <w:t>
      10. Төлем карточкаларының банкаралық жүйесінің арнасы операциялық орталық пен қатысушы арасында жасалған шарт негізінде банктер шығарған төлем карточкаларын пайдалана отырып, Қазақстан Республикасының аумағында жасалатын операциялар бойынша банкаралық төлемдерді жүргізу үшін пайдаланылады.</w:t>
      </w:r>
    </w:p>
    <w:bookmarkEnd w:id="17"/>
    <w:p>
      <w:pPr>
        <w:spacing w:after="0"/>
        <w:ind w:left="0"/>
        <w:jc w:val="both"/>
      </w:pPr>
      <w:r>
        <w:rPr>
          <w:rFonts w:ascii="Times New Roman"/>
          <w:b w:val="false"/>
          <w:i w:val="false"/>
          <w:color w:val="000000"/>
          <w:sz w:val="28"/>
        </w:rPr>
        <w:t>
      Банктер шығарған төлем карточкаларын пайдалана отырып, Қазақстан Республикасының аумағында жасалатын банкаралық төлемдер және (немесе) ақша аударымдары операциялық орталықтың ішкі құжаттарына сәйкес төлем карточкаларының банкаралық жүйесінің арнасы арқылы жүзеге асырылады.</w:t>
      </w:r>
    </w:p>
    <w:p>
      <w:pPr>
        <w:spacing w:after="0"/>
        <w:ind w:left="0"/>
        <w:jc w:val="both"/>
      </w:pPr>
      <w:r>
        <w:rPr>
          <w:rFonts w:ascii="Times New Roman"/>
          <w:b w:val="false"/>
          <w:i w:val="false"/>
          <w:color w:val="000000"/>
          <w:sz w:val="28"/>
        </w:rPr>
        <w:t>
      Банктер шығарған төлем карточкаларының халықаралық жүйелерінің төлем карточкаларын пайдалана отырып, Қазақстан Республикасының аумағында жасалған банкаралық төлемдер және (немесе) ақша аударымдарын операциялық орталық жасай алмаған (жүйеде іркілістер болған) жағдайларды қоспағанда, операциялық орталық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24.04.2023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11. Төлем карточкалары жүйесінің арнасы төлем карточкалары жүйесінің ішкі құжаттарына және төлем карточкалары жүйесінің операторы мен жүйенің қатысушысы немесе операциялық орталық пен жүйенің қатысушысы арасында жасалған шарттардың талаптарына сәйкес банкаралық төлемдерді және (немесе) ақша аударымдарын жүзеге асыру кезінде пайдаланылады.</w:t>
      </w:r>
    </w:p>
    <w:bookmarkEnd w:id="18"/>
    <w:p>
      <w:pPr>
        <w:spacing w:after="0"/>
        <w:ind w:left="0"/>
        <w:jc w:val="both"/>
      </w:pPr>
      <w:r>
        <w:rPr>
          <w:rFonts w:ascii="Times New Roman"/>
          <w:b w:val="false"/>
          <w:i w:val="false"/>
          <w:color w:val="000000"/>
          <w:sz w:val="28"/>
        </w:rPr>
        <w:t>
      Халықаралық төлем карточкалары жүйелерінің арнасы:</w:t>
      </w:r>
    </w:p>
    <w:p>
      <w:pPr>
        <w:spacing w:after="0"/>
        <w:ind w:left="0"/>
        <w:jc w:val="both"/>
      </w:pPr>
      <w:r>
        <w:rPr>
          <w:rFonts w:ascii="Times New Roman"/>
          <w:b w:val="false"/>
          <w:i w:val="false"/>
          <w:color w:val="000000"/>
          <w:sz w:val="28"/>
        </w:rPr>
        <w:t>
      1) халықаралық төлем карточкалары жүйелерінің ішкі құжаттарына сәйкес банктер шығарған халықаралық төлем карточкалары жүйелерінің төлем карточкаларын пайдалана отырып, Қазақстан Республикасынан тысқары жерлерде;</w:t>
      </w:r>
    </w:p>
    <w:p>
      <w:pPr>
        <w:spacing w:after="0"/>
        <w:ind w:left="0"/>
        <w:jc w:val="both"/>
      </w:pPr>
      <w:r>
        <w:rPr>
          <w:rFonts w:ascii="Times New Roman"/>
          <w:b w:val="false"/>
          <w:i w:val="false"/>
          <w:color w:val="000000"/>
          <w:sz w:val="28"/>
        </w:rPr>
        <w:t>
      2) халықаралық төлем карточкалары жүйелерінің ішкі құжаттарына сәйкес шет мемлекеттің заңнамасына сәйкес құрылған заңды тұлғалар шығарған халықаралық төлем карточкалары жүйелерінің төлем карточкаларын пайдалана отырып, Қазақстан Республикасының аумағында;</w:t>
      </w:r>
    </w:p>
    <w:p>
      <w:pPr>
        <w:spacing w:after="0"/>
        <w:ind w:left="0"/>
        <w:jc w:val="both"/>
      </w:pPr>
      <w:r>
        <w:rPr>
          <w:rFonts w:ascii="Times New Roman"/>
          <w:b w:val="false"/>
          <w:i w:val="false"/>
          <w:color w:val="000000"/>
          <w:sz w:val="28"/>
        </w:rPr>
        <w:t>
      3) операциялық орталық жасай алмаған (жүйеде іркілістер болған) жағдайларда жасалған операциялар бойынша банкаралық төлемдерді және (немесе) ақша аударымдарын жүзеге асыру кезінде пайдаланылады.</w:t>
      </w:r>
    </w:p>
    <w:p>
      <w:pPr>
        <w:spacing w:after="0"/>
        <w:ind w:left="0"/>
        <w:jc w:val="both"/>
      </w:pPr>
      <w:r>
        <w:rPr>
          <w:rFonts w:ascii="Times New Roman"/>
          <w:b w:val="false"/>
          <w:i w:val="false"/>
          <w:color w:val="000000"/>
          <w:sz w:val="28"/>
        </w:rPr>
        <w:t>
      Халықаралық төлем карточкалары жүйелерінің арнасын шетелдік валютада жүргізілген банкаралық төлемдер және (немесе) ақша аударымдарын өңдеу үшін және де бұрын төлем карточкаларын пайдалана жүргізілген төлемдер және (немесе) ақша аударымдары бойынша банк клиенттері арасындағы даулы жағдайларды шешу шеңберінде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24.04.2023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Оператор не операциялық орталық қатысушымен жасалған шартқа сәйкес банкаралық төлемдерге қызметті көрсетуді қамтамасыз етеді, онда мына талаптар:</w:t>
      </w:r>
    </w:p>
    <w:bookmarkEnd w:id="19"/>
    <w:p>
      <w:pPr>
        <w:spacing w:after="0"/>
        <w:ind w:left="0"/>
        <w:jc w:val="both"/>
      </w:pPr>
      <w:r>
        <w:rPr>
          <w:rFonts w:ascii="Times New Roman"/>
          <w:b w:val="false"/>
          <w:i w:val="false"/>
          <w:color w:val="000000"/>
          <w:sz w:val="28"/>
        </w:rPr>
        <w:t>
      1) қатысушының, оператордың не операциялық орталықтың құқықтары мен міндеттері;</w:t>
      </w:r>
    </w:p>
    <w:p>
      <w:pPr>
        <w:spacing w:after="0"/>
        <w:ind w:left="0"/>
        <w:jc w:val="both"/>
      </w:pPr>
      <w:r>
        <w:rPr>
          <w:rFonts w:ascii="Times New Roman"/>
          <w:b w:val="false"/>
          <w:i w:val="false"/>
          <w:color w:val="000000"/>
          <w:sz w:val="28"/>
        </w:rPr>
        <w:t>
      2) қатысушыны төлем жүйесіне немесе төлем карточкаларының жүйесіне қосуға қойылатын талаптар;</w:t>
      </w:r>
    </w:p>
    <w:p>
      <w:pPr>
        <w:spacing w:after="0"/>
        <w:ind w:left="0"/>
        <w:jc w:val="both"/>
      </w:pPr>
      <w:r>
        <w:rPr>
          <w:rFonts w:ascii="Times New Roman"/>
          <w:b w:val="false"/>
          <w:i w:val="false"/>
          <w:color w:val="000000"/>
          <w:sz w:val="28"/>
        </w:rPr>
        <w:t xml:space="preserve">
      3) оператордың не операциялық орталықтың талаптарын сақтау </w:t>
      </w:r>
    </w:p>
    <w:p>
      <w:pPr>
        <w:spacing w:after="0"/>
        <w:ind w:left="0"/>
        <w:jc w:val="both"/>
      </w:pPr>
      <w:r>
        <w:rPr>
          <w:rFonts w:ascii="Times New Roman"/>
          <w:b w:val="false"/>
          <w:i w:val="false"/>
          <w:color w:val="000000"/>
          <w:sz w:val="28"/>
        </w:rPr>
        <w:t>
      жөніндегі талаптар;</w:t>
      </w:r>
    </w:p>
    <w:p>
      <w:pPr>
        <w:spacing w:after="0"/>
        <w:ind w:left="0"/>
        <w:jc w:val="both"/>
      </w:pPr>
      <w:r>
        <w:rPr>
          <w:rFonts w:ascii="Times New Roman"/>
          <w:b w:val="false"/>
          <w:i w:val="false"/>
          <w:color w:val="000000"/>
          <w:sz w:val="28"/>
        </w:rPr>
        <w:t>
      4) қатысушының және оператордың не операциялық орталықтың өздері арасында жасалған шарттың талаптарын орындамағаны үшін жауапкершілігі;</w:t>
      </w:r>
    </w:p>
    <w:p>
      <w:pPr>
        <w:spacing w:after="0"/>
        <w:ind w:left="0"/>
        <w:jc w:val="both"/>
      </w:pPr>
      <w:r>
        <w:rPr>
          <w:rFonts w:ascii="Times New Roman"/>
          <w:b w:val="false"/>
          <w:i w:val="false"/>
          <w:color w:val="000000"/>
          <w:sz w:val="28"/>
        </w:rPr>
        <w:t>
      5) олар арасында жасалған шартты бұзу және оған өзгерістер енгізу тәртібі қамтылады.</w:t>
      </w:r>
    </w:p>
    <w:p>
      <w:pPr>
        <w:spacing w:after="0"/>
        <w:ind w:left="0"/>
        <w:jc w:val="both"/>
      </w:pPr>
      <w:r>
        <w:rPr>
          <w:rFonts w:ascii="Times New Roman"/>
          <w:b w:val="false"/>
          <w:i w:val="false"/>
          <w:color w:val="000000"/>
          <w:sz w:val="28"/>
        </w:rPr>
        <w:t>
      Оператор не операциялық орталық пен қатысушы арасындағы шартқа Қазақстан Республикасының заңнамасына қайшы келмейтін басқа да қосымша талаптарды енгізуге рұқсат беріледі.</w:t>
      </w:r>
    </w:p>
    <w:bookmarkStart w:name="z22" w:id="20"/>
    <w:p>
      <w:pPr>
        <w:spacing w:after="0"/>
        <w:ind w:left="0"/>
        <w:jc w:val="both"/>
      </w:pPr>
      <w:r>
        <w:rPr>
          <w:rFonts w:ascii="Times New Roman"/>
          <w:b w:val="false"/>
          <w:i w:val="false"/>
          <w:color w:val="000000"/>
          <w:sz w:val="28"/>
        </w:rPr>
        <w:t>
      13. Оператор не операциялық орталық клирингті жүзеге асырған кезде таза позицияларды төлем карточкалары жүйесінің ішкі құжаттарында және оператор не операциялық орталық пен қатысушы арасында жасалған шартта белгіленген тәртіпте және мерзімде қатысушыға дейін жеткізеді.</w:t>
      </w:r>
    </w:p>
    <w:bookmarkEnd w:id="20"/>
    <w:bookmarkStart w:name="z23" w:id="21"/>
    <w:p>
      <w:pPr>
        <w:spacing w:after="0"/>
        <w:ind w:left="0"/>
        <w:jc w:val="both"/>
      </w:pPr>
      <w:r>
        <w:rPr>
          <w:rFonts w:ascii="Times New Roman"/>
          <w:b w:val="false"/>
          <w:i w:val="false"/>
          <w:color w:val="000000"/>
          <w:sz w:val="28"/>
        </w:rPr>
        <w:t>
      14. Оператор не операциялық орталық қатысушыларға банкаралық төлемдер бойынша олардың қаржылық хабарлары алмасқанын растайтын хабарларды береді.</w:t>
      </w:r>
    </w:p>
    <w:bookmarkEnd w:id="21"/>
    <w:bookmarkStart w:name="z24" w:id="22"/>
    <w:p>
      <w:pPr>
        <w:spacing w:after="0"/>
        <w:ind w:left="0"/>
        <w:jc w:val="both"/>
      </w:pPr>
      <w:r>
        <w:rPr>
          <w:rFonts w:ascii="Times New Roman"/>
          <w:b w:val="false"/>
          <w:i w:val="false"/>
          <w:color w:val="000000"/>
          <w:sz w:val="28"/>
        </w:rPr>
        <w:t>
      15. Оператор не операциялық орталық клиринг нәтижесі бойынша ақшаны ақша аударудың банкаралық жүйесі арқылы не қатысушылар арасында ақша аударуды қамтамасыз ететін банктер арқылы аударады.</w:t>
      </w:r>
    </w:p>
    <w:bookmarkEnd w:id="22"/>
    <w:bookmarkStart w:name="z25" w:id="23"/>
    <w:p>
      <w:pPr>
        <w:spacing w:after="0"/>
        <w:ind w:left="0"/>
        <w:jc w:val="both"/>
      </w:pPr>
      <w:r>
        <w:rPr>
          <w:rFonts w:ascii="Times New Roman"/>
          <w:b w:val="false"/>
          <w:i w:val="false"/>
          <w:color w:val="000000"/>
          <w:sz w:val="28"/>
        </w:rPr>
        <w:t xml:space="preserve">
      16. Оператор не операциялық орталық жүргізілген банкаралық төлемдердің нәтижесі бойынша қатысушының таза позициясына сәйкес ақша аударымын уақтылы аяқтауды қамтамасыз ету үшін </w:t>
      </w:r>
      <w:r>
        <w:rPr>
          <w:rFonts w:ascii="Times New Roman"/>
          <w:b w:val="false"/>
          <w:i w:val="false"/>
          <w:color w:val="000000"/>
          <w:sz w:val="28"/>
        </w:rPr>
        <w:t>тәуекелдерді басқару</w:t>
      </w:r>
      <w:r>
        <w:rPr>
          <w:rFonts w:ascii="Times New Roman"/>
          <w:b w:val="false"/>
          <w:i w:val="false"/>
          <w:color w:val="000000"/>
          <w:sz w:val="28"/>
        </w:rPr>
        <w:t xml:space="preserve"> жүйесін пайдаланады.</w:t>
      </w:r>
    </w:p>
    <w:bookmarkEnd w:id="23"/>
    <w:bookmarkStart w:name="z26" w:id="24"/>
    <w:p>
      <w:pPr>
        <w:spacing w:after="0"/>
        <w:ind w:left="0"/>
        <w:jc w:val="both"/>
      </w:pPr>
      <w:r>
        <w:rPr>
          <w:rFonts w:ascii="Times New Roman"/>
          <w:b w:val="false"/>
          <w:i w:val="false"/>
          <w:color w:val="000000"/>
          <w:sz w:val="28"/>
        </w:rPr>
        <w:t>
      17. Оператор не операциялық орталық қатысушының төлем карточкалары жүйесінің ішкі құжаттарында және қатысушымен жасалған шарттарда айқындалған ақпаратты қорғауға қойылған талаптарды сақтауына мониторинг жүргізеді.</w:t>
      </w:r>
    </w:p>
    <w:bookmarkEnd w:id="24"/>
    <w:p>
      <w:pPr>
        <w:spacing w:after="0"/>
        <w:ind w:left="0"/>
        <w:jc w:val="both"/>
      </w:pPr>
      <w:r>
        <w:rPr>
          <w:rFonts w:ascii="Times New Roman"/>
          <w:b w:val="false"/>
          <w:i w:val="false"/>
          <w:color w:val="000000"/>
          <w:sz w:val="28"/>
        </w:rPr>
        <w:t>
      Қатысушы оператор, операциялық орталық пен қатысушы арасында жасалған шартта және төлем карточкалары жүйесінің ішкі құжаттарында белгіленген қауіпсіздікке қойылған талаптарды бұзған жағдайда, егер қатысушының қауіпсіздік талаптарын бұзуы басқа қатысушылардың қауіпсіздігіне қауіп төндірген жағдайда, оператор не операциялық орталық оператордың, операциялық орталықтың және қатысушының арасында жасалған шартқа сәйкес қатысушыны ажыратуға дейінгі қажетті шұғыл шараларды қабылдайды.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