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17ec" w14:textId="afb1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жіберуді және жеткізгішін есепке алу қағидаларын бекіту туралы" Қазақстан Республикасы Энергетика министрінің 2015 жылғы 17 наурыздағы № 207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11 тамыздағы № 388 бұйрығы. Қазақстан Республикасының Әділет министрлігінде 2016 жылы 3 қазанда № 14279 болып тіркелді. Күші жойылды - Қазақстан Республикасы Энергетика министрінің 2025 жылғы 4 сәуірдегі № 146-н/қ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04.04.2025 </w:t>
      </w:r>
      <w:r>
        <w:rPr>
          <w:rFonts w:ascii="Times New Roman"/>
          <w:b w:val="false"/>
          <w:i w:val="false"/>
          <w:color w:val="ff0000"/>
          <w:sz w:val="28"/>
        </w:rPr>
        <w:t>№ 146-н/қ</w:t>
      </w:r>
      <w:r>
        <w:rPr>
          <w:rFonts w:ascii="Times New Roman"/>
          <w:b w:val="false"/>
          <w:i w:val="false"/>
          <w:color w:val="ff0000"/>
          <w:sz w:val="28"/>
        </w:rPr>
        <w:t xml:space="preserve"> (01.07.2025 бастап қолданысқа енгізіледі) бұйрығымен.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бұйрық 2017 жылғы 1 қаңтардан бастап қолданысқа енгізіледі.</w:t>
      </w:r>
    </w:p>
    <w:bookmarkStart w:name="z9"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0" w:id="1"/>
    <w:p>
      <w:pPr>
        <w:spacing w:after="0"/>
        <w:ind w:left="0"/>
        <w:jc w:val="both"/>
      </w:pPr>
      <w:r>
        <w:rPr>
          <w:rFonts w:ascii="Times New Roman"/>
          <w:b w:val="false"/>
          <w:i w:val="false"/>
          <w:color w:val="000000"/>
          <w:sz w:val="28"/>
        </w:rPr>
        <w:t xml:space="preserve">
      1. "Жылу энергиясын жіберуді және жеткізгішін есепке алу қағидаларын бекіту туралы" Қазақстан Республикасы Энергетика министрінің 2015 жылғы 17 наурыздағы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10862 болып тіркелген, 2015 жылғы 16 маусымда "Әділет" ақпараттық-құқықтық жүйесінде жарияланған) мынадай өзгеріс енгізілсін:</w:t>
      </w:r>
    </w:p>
    <w:bookmarkEnd w:id="1"/>
    <w:bookmarkStart w:name="z11" w:id="2"/>
    <w:p>
      <w:pPr>
        <w:spacing w:after="0"/>
        <w:ind w:left="0"/>
        <w:jc w:val="both"/>
      </w:pPr>
      <w:r>
        <w:rPr>
          <w:rFonts w:ascii="Times New Roman"/>
          <w:b w:val="false"/>
          <w:i w:val="false"/>
          <w:color w:val="000000"/>
          <w:sz w:val="28"/>
        </w:rPr>
        <w:t xml:space="preserve">
      көрсетілген бұйрықпен бекітілген Жылу энергиясын жіберуді және жылу жеткізгішін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"7. Энергиямен жабдықтаушы ұйыммен жылу энергиясын есептеу үшін барлық тұтынушылардың жылу тұтыну жүйелері коммерциялық есепке алу аспаптарымен қамтамасыз етіледі. Энергия беруші (энергия өндіруші) ұйым Қазақстан Республикасының табиғи монополиялар саласындағы заңнамасына сәйкес жылу энергиясын есептеу үшін есепке алу аспаптарымен қамтамасыз етеді.".</w:t>
      </w:r>
    </w:p>
    <w:bookmarkEnd w:id="3"/>
    <w:bookmarkStart w:name="z14" w:id="4"/>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күнінен бастап оның көшірмелерін күнтізбелік он күн ішінде мерзімді баспа басылымдарында, "Әділет" ақпараттық-құқықтық жүйесінде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1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16" w:id="6"/>
    <w:p>
      <w:pPr>
        <w:spacing w:after="0"/>
        <w:ind w:left="0"/>
        <w:jc w:val="both"/>
      </w:pPr>
      <w:r>
        <w:rPr>
          <w:rFonts w:ascii="Times New Roman"/>
          <w:b w:val="false"/>
          <w:i w:val="false"/>
          <w:color w:val="000000"/>
          <w:sz w:val="28"/>
        </w:rPr>
        <w:t>
      4. Осы бұйрық 2017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31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