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af4f" w14:textId="8d7a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алтын-валюта активтерінің бір бөлігін сыртқы басқаруға беру қағидаларын бекіту туралы" Қазақстан Республикасы Ұлттық Банкі Басқармасының 2016 жылғы 28 қаңтардағы № 17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8 тамыздағы № 174 қаулысы. Қазақстан Республикасының Әділет министрлігінде 2016 жылы 23 қыркүйекте № 14253 болып тіркелді. Күші жойылды - Қазақстан Республикасы Ұлттық Банкі Басқармасының 2020 жылғы 19 наурыздағы № 30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19.03.2020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сондай-ақ Қазақстан Республикасы Ұлттық Банкінің алтын-валюта активтерін басқарудың тиімділігін арттыру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"Қазақстан Республикасы Ұлттық Банкінің алтын-валюта активтерінің бір бөлігін сыртқы басқаруға беру қағидаларын бекіту туралы" Қазақстан Республикасы Ұлттық Банкі Басқармасының 2016 жылғы 28 қаңтардағы № 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№13225 тіркелген, 2016 жылғы 5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мынадай өзгерістер мен толықтырулар енгізілсін: </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алтын-валюта активтерінің бір бөлігін сыртқы басқаруға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мынадай мазмұндағы 11-1) тармақшамен толықтырылсын: </w:t>
      </w:r>
    </w:p>
    <w:bookmarkStart w:name="z7" w:id="3"/>
    <w:p>
      <w:pPr>
        <w:spacing w:after="0"/>
        <w:ind w:left="0"/>
        <w:jc w:val="both"/>
      </w:pPr>
      <w:r>
        <w:rPr>
          <w:rFonts w:ascii="Times New Roman"/>
          <w:b w:val="false"/>
          <w:i w:val="false"/>
          <w:color w:val="000000"/>
          <w:sz w:val="28"/>
        </w:rPr>
        <w:t>
      "11-1) бас ұйым – еншілес ұйымдар акцияларының бақылау пакетіне ие компания;";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18-тармақтың</w:t>
      </w:r>
      <w:r>
        <w:rPr>
          <w:rFonts w:ascii="Times New Roman"/>
          <w:b w:val="false"/>
          <w:i w:val="false"/>
          <w:color w:val="000000"/>
          <w:sz w:val="28"/>
        </w:rPr>
        <w:t xml:space="preserve"> екінші бөлігі мынадай редакцияда жазылсын:</w:t>
      </w:r>
    </w:p>
    <w:bookmarkStart w:name="z9" w:id="4"/>
    <w:p>
      <w:pPr>
        <w:spacing w:after="0"/>
        <w:ind w:left="0"/>
        <w:jc w:val="both"/>
      </w:pPr>
      <w:r>
        <w:rPr>
          <w:rFonts w:ascii="Times New Roman"/>
          <w:b w:val="false"/>
          <w:i w:val="false"/>
          <w:color w:val="000000"/>
          <w:sz w:val="28"/>
        </w:rPr>
        <w:t>
      "Егер осындай мандат түрі бойынша үш жылдан кем емес кезеңде үстеме кірістілігінің деңгейі оң Қазақстан Республикасы Ұлттық қорының активтерін сыртқы басқаруды жүзеге асыратын сыртқы басқарушы Қағидалардың 11 және/немесе 12-тармақтарында белгіленген критерийлерге сәйкес келсе, онда Ұлттық Банк Төрағасының шешімімен оның кандидатурасы Қағидалардың 7, 8, 9 және 10-тармақтарында көзделген рәсімдерді өткізбестен бекітуге жіберіледі.";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22-тармақ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"22. Алтын-валюта активтерінің бір бөлігін сыртқы басқаруға беру туралы келісімде мынадай талаптар болады:</w:t>
      </w:r>
    </w:p>
    <w:bookmarkEnd w:id="5"/>
    <w:bookmarkStart w:name="z12" w:id="6"/>
    <w:p>
      <w:pPr>
        <w:spacing w:after="0"/>
        <w:ind w:left="0"/>
        <w:jc w:val="both"/>
      </w:pPr>
      <w:r>
        <w:rPr>
          <w:rFonts w:ascii="Times New Roman"/>
          <w:b w:val="false"/>
          <w:i w:val="false"/>
          <w:color w:val="000000"/>
          <w:sz w:val="28"/>
        </w:rPr>
        <w:t xml:space="preserve">
      1) Ұлттық Банктің алтын-валюта активтерінің бір бөлігін сыртқы басқаруға беру туралы келісімді мына жағдайларда: </w:t>
      </w:r>
    </w:p>
    <w:bookmarkEnd w:id="6"/>
    <w:bookmarkStart w:name="z13" w:id="7"/>
    <w:p>
      <w:pPr>
        <w:spacing w:after="0"/>
        <w:ind w:left="0"/>
        <w:jc w:val="both"/>
      </w:pPr>
      <w:r>
        <w:rPr>
          <w:rFonts w:ascii="Times New Roman"/>
          <w:b w:val="false"/>
          <w:i w:val="false"/>
          <w:color w:val="000000"/>
          <w:sz w:val="28"/>
        </w:rPr>
        <w:t>
      сыртқы басқарушы эталондық портфельмен салыстырғанда сыртқы басқарудағы портфельді басқару бойынша үстеме кірістілікке қол жеткізбеген;</w:t>
      </w:r>
    </w:p>
    <w:bookmarkEnd w:id="7"/>
    <w:bookmarkStart w:name="z14" w:id="8"/>
    <w:p>
      <w:pPr>
        <w:spacing w:after="0"/>
        <w:ind w:left="0"/>
        <w:jc w:val="both"/>
      </w:pPr>
      <w:r>
        <w:rPr>
          <w:rFonts w:ascii="Times New Roman"/>
          <w:b w:val="false"/>
          <w:i w:val="false"/>
          <w:color w:val="000000"/>
          <w:sz w:val="28"/>
        </w:rPr>
        <w:t>
      Ұлттық Банктің алтын-валюта активтерін басқару жөніндегі инвестициялық стратегиясында белгіленген шектеулерді сыртқы басқарушы бұзған;</w:t>
      </w:r>
    </w:p>
    <w:bookmarkEnd w:id="8"/>
    <w:bookmarkStart w:name="z15" w:id="9"/>
    <w:p>
      <w:pPr>
        <w:spacing w:after="0"/>
        <w:ind w:left="0"/>
        <w:jc w:val="both"/>
      </w:pPr>
      <w:r>
        <w:rPr>
          <w:rFonts w:ascii="Times New Roman"/>
          <w:b w:val="false"/>
          <w:i w:val="false"/>
          <w:color w:val="000000"/>
          <w:sz w:val="28"/>
        </w:rPr>
        <w:t>
      Ұлттық Банктің алтын-валюта активтерін басқару жөніндегі инвестициялық стратегиясы өзгерген;</w:t>
      </w:r>
    </w:p>
    <w:bookmarkEnd w:id="9"/>
    <w:bookmarkStart w:name="z16" w:id="10"/>
    <w:p>
      <w:pPr>
        <w:spacing w:after="0"/>
        <w:ind w:left="0"/>
        <w:jc w:val="both"/>
      </w:pPr>
      <w:r>
        <w:rPr>
          <w:rFonts w:ascii="Times New Roman"/>
          <w:b w:val="false"/>
          <w:i w:val="false"/>
          <w:color w:val="000000"/>
          <w:sz w:val="28"/>
        </w:rPr>
        <w:t>
      сыртқы басқарушыға жазбаша хабарламаны ұсына отырып және алтын-валюта активтерінің бір бөлігін сыртқы басқаруға беру туралы келісімді бұзу күнін көрсете отырып Ұлттық Банк басшылығының шешімі бойынша кез келген сәтте мерзімінен бұрын бұзу өкілеттігі;</w:t>
      </w:r>
    </w:p>
    <w:bookmarkEnd w:id="10"/>
    <w:bookmarkStart w:name="z17" w:id="11"/>
    <w:p>
      <w:pPr>
        <w:spacing w:after="0"/>
        <w:ind w:left="0"/>
        <w:jc w:val="both"/>
      </w:pPr>
      <w:r>
        <w:rPr>
          <w:rFonts w:ascii="Times New Roman"/>
          <w:b w:val="false"/>
          <w:i w:val="false"/>
          <w:color w:val="000000"/>
          <w:sz w:val="28"/>
        </w:rPr>
        <w:t>
      2) Ұлттық Банктің өзінің қалауы бойынша кез келген уақытта сыртқы басқарудағы алтын-валюта активтерінің бір бөлігін толықтыру/кері қайтарып алу өкілеттігі;</w:t>
      </w:r>
    </w:p>
    <w:bookmarkEnd w:id="11"/>
    <w:bookmarkStart w:name="z18" w:id="12"/>
    <w:p>
      <w:pPr>
        <w:spacing w:after="0"/>
        <w:ind w:left="0"/>
        <w:jc w:val="both"/>
      </w:pPr>
      <w:r>
        <w:rPr>
          <w:rFonts w:ascii="Times New Roman"/>
          <w:b w:val="false"/>
          <w:i w:val="false"/>
          <w:color w:val="000000"/>
          <w:sz w:val="28"/>
        </w:rPr>
        <w:t xml:space="preserve">
      3) мемлекеттік, орыс және/немесе тараптардың келісімі бойынша айқындалған тілде алтын-валюта активтерінің бір бөлігін сыртқы басқаруға беру туралы келісімге қол қою; </w:t>
      </w:r>
    </w:p>
    <w:bookmarkEnd w:id="12"/>
    <w:bookmarkStart w:name="z19" w:id="13"/>
    <w:p>
      <w:pPr>
        <w:spacing w:after="0"/>
        <w:ind w:left="0"/>
        <w:jc w:val="both"/>
      </w:pPr>
      <w:r>
        <w:rPr>
          <w:rFonts w:ascii="Times New Roman"/>
          <w:b w:val="false"/>
          <w:i w:val="false"/>
          <w:color w:val="000000"/>
          <w:sz w:val="28"/>
        </w:rPr>
        <w:t>
      4) сыртқы басқарушының оның сыртқы басқаруға берілген активтерді басқаруға жауапты қызметкерінің орнын ауыстыруы туралы ақпаратты ұсынуы;</w:t>
      </w:r>
    </w:p>
    <w:bookmarkEnd w:id="13"/>
    <w:bookmarkStart w:name="z20" w:id="14"/>
    <w:p>
      <w:pPr>
        <w:spacing w:after="0"/>
        <w:ind w:left="0"/>
        <w:jc w:val="both"/>
      </w:pPr>
      <w:r>
        <w:rPr>
          <w:rFonts w:ascii="Times New Roman"/>
          <w:b w:val="false"/>
          <w:i w:val="false"/>
          <w:color w:val="000000"/>
          <w:sz w:val="28"/>
        </w:rPr>
        <w:t xml:space="preserve">
      5) шот бойынша операцияларды тексеру мақсатында Ұлттық Банк мамандарының және тәуелсіз аудиторлардың сыртқы басқарушыға баруы, сондай-ақ инвестициялық шешімдер қабылдау тәртібі және тәуекелдер мониторингі рәсімдері туралы қосымша ақпарат алу; </w:t>
      </w:r>
    </w:p>
    <w:bookmarkEnd w:id="14"/>
    <w:bookmarkStart w:name="z21" w:id="15"/>
    <w:p>
      <w:pPr>
        <w:spacing w:after="0"/>
        <w:ind w:left="0"/>
        <w:jc w:val="both"/>
      </w:pPr>
      <w:r>
        <w:rPr>
          <w:rFonts w:ascii="Times New Roman"/>
          <w:b w:val="false"/>
          <w:i w:val="false"/>
          <w:color w:val="000000"/>
          <w:sz w:val="28"/>
        </w:rPr>
        <w:t>
      6) сыртқы басқаруға берілген активтермен мәмілелер бойынша сыртқы басқарушымен үлестес ұйымдарды брокерлер ретінде пайдаланбау;</w:t>
      </w:r>
    </w:p>
    <w:bookmarkEnd w:id="15"/>
    <w:bookmarkStart w:name="z22" w:id="16"/>
    <w:p>
      <w:pPr>
        <w:spacing w:after="0"/>
        <w:ind w:left="0"/>
        <w:jc w:val="both"/>
      </w:pPr>
      <w:r>
        <w:rPr>
          <w:rFonts w:ascii="Times New Roman"/>
          <w:b w:val="false"/>
          <w:i w:val="false"/>
          <w:color w:val="000000"/>
          <w:sz w:val="28"/>
        </w:rPr>
        <w:t>
      7) кірістіліктің күтілетін ауытқу өзгермелілігінің (expected tracking error) Ұлттық Банктің алтын-валюта активтерін басқару жөніндегі инвестициялық стратегиясында белгіленген лимитін бұзғаны үшін сыртқы басқарушының жауапкершілігі;</w:t>
      </w:r>
    </w:p>
    <w:bookmarkEnd w:id="16"/>
    <w:bookmarkStart w:name="z23" w:id="17"/>
    <w:p>
      <w:pPr>
        <w:spacing w:after="0"/>
        <w:ind w:left="0"/>
        <w:jc w:val="both"/>
      </w:pPr>
      <w:r>
        <w:rPr>
          <w:rFonts w:ascii="Times New Roman"/>
          <w:b w:val="false"/>
          <w:i w:val="false"/>
          <w:color w:val="000000"/>
          <w:sz w:val="28"/>
        </w:rPr>
        <w:t>
      8) алтын-валюта активтерінің бір бөлігін басқаруды жүзеге асыратын Ұлттық Банктің мамандарына консультациялар беру, оқыту немесе тағылымдамадан өткізу;</w:t>
      </w:r>
    </w:p>
    <w:bookmarkEnd w:id="17"/>
    <w:bookmarkStart w:name="z24" w:id="18"/>
    <w:p>
      <w:pPr>
        <w:spacing w:after="0"/>
        <w:ind w:left="0"/>
        <w:jc w:val="both"/>
      </w:pPr>
      <w:r>
        <w:rPr>
          <w:rFonts w:ascii="Times New Roman"/>
          <w:b w:val="false"/>
          <w:i w:val="false"/>
          <w:color w:val="000000"/>
          <w:sz w:val="28"/>
        </w:rPr>
        <w:t>
      9) алтын-валюта активтерінің бір бөлігін сыртқы басқаруға беру туралы келісім бұзылған жағдайда, сыртқы басқарушының Ұлттық Банкке кастодиан банкпен (банктермен) салыстырылып тексерілген портфель бойынша алтын-валюта активтерінің бір бөлігін сыртқы басқаруға беру туралы келісімді бұзу күнгі толық есептілікті ұсынуы. Сыртқы басқару кезеңіндегі портфельмен байланысты барлық күтілетін шығыстар алтын-валюта активтерінің бір бөлігін сыртқы басқаруға беру туралы келісімге сәйкес айқындалады;</w:t>
      </w:r>
    </w:p>
    <w:bookmarkEnd w:id="18"/>
    <w:bookmarkStart w:name="z25" w:id="19"/>
    <w:p>
      <w:pPr>
        <w:spacing w:after="0"/>
        <w:ind w:left="0"/>
        <w:jc w:val="both"/>
      </w:pPr>
      <w:r>
        <w:rPr>
          <w:rFonts w:ascii="Times New Roman"/>
          <w:b w:val="false"/>
          <w:i w:val="false"/>
          <w:color w:val="000000"/>
          <w:sz w:val="28"/>
        </w:rPr>
        <w:t>
      10) сыртқы басқарушының Ұлттық Банкке тұрақты негізде алтын-валюта активтерінің бір бөлігін сыртқы басқаруға беру туралы келісімге сәйкес мынадай негізгі бағыттарға сәйкес есептілікті ұсынуы:</w:t>
      </w:r>
    </w:p>
    <w:bookmarkEnd w:id="19"/>
    <w:bookmarkStart w:name="z26" w:id="20"/>
    <w:p>
      <w:pPr>
        <w:spacing w:after="0"/>
        <w:ind w:left="0"/>
        <w:jc w:val="both"/>
      </w:pPr>
      <w:r>
        <w:rPr>
          <w:rFonts w:ascii="Times New Roman"/>
          <w:b w:val="false"/>
          <w:i w:val="false"/>
          <w:color w:val="000000"/>
          <w:sz w:val="28"/>
        </w:rPr>
        <w:t xml:space="preserve">
      алдыңғы жұмыс күні жасалған операциялар бойынша күн сайынғы есептілік; </w:t>
      </w:r>
    </w:p>
    <w:bookmarkEnd w:id="20"/>
    <w:bookmarkStart w:name="z27" w:id="21"/>
    <w:p>
      <w:pPr>
        <w:spacing w:after="0"/>
        <w:ind w:left="0"/>
        <w:jc w:val="both"/>
      </w:pPr>
      <w:r>
        <w:rPr>
          <w:rFonts w:ascii="Times New Roman"/>
          <w:b w:val="false"/>
          <w:i w:val="false"/>
          <w:color w:val="000000"/>
          <w:sz w:val="28"/>
        </w:rPr>
        <w:t>
      портфельді бағалау (алтын-валюта активтерінің бір бөлігін түрлі сыныптар және валюта түрлері бойынша бөлу, портфельдің есепті айдың соңындағы құрамы, алтын-валюта активтерінің бір бөлігінің есепті айдың соңындағы нарықтық құны);</w:t>
      </w:r>
    </w:p>
    <w:bookmarkEnd w:id="21"/>
    <w:bookmarkStart w:name="z28" w:id="22"/>
    <w:p>
      <w:pPr>
        <w:spacing w:after="0"/>
        <w:ind w:left="0"/>
        <w:jc w:val="both"/>
      </w:pPr>
      <w:r>
        <w:rPr>
          <w:rFonts w:ascii="Times New Roman"/>
          <w:b w:val="false"/>
          <w:i w:val="false"/>
          <w:color w:val="000000"/>
          <w:sz w:val="28"/>
        </w:rPr>
        <w:t xml:space="preserve">
      портфельдегі қозғалыс (есепті тоқсанда жасалған, түрлі сыныптар және валюталар бойынша сұрыпталған барлық мәмілелер, өтеулер, дивидендтерді және жинақталған пайыздарды төлеу тізбесі); </w:t>
      </w:r>
    </w:p>
    <w:bookmarkEnd w:id="22"/>
    <w:bookmarkStart w:name="z29" w:id="23"/>
    <w:p>
      <w:pPr>
        <w:spacing w:after="0"/>
        <w:ind w:left="0"/>
        <w:jc w:val="both"/>
      </w:pPr>
      <w:r>
        <w:rPr>
          <w:rFonts w:ascii="Times New Roman"/>
          <w:b w:val="false"/>
          <w:i w:val="false"/>
          <w:color w:val="000000"/>
          <w:sz w:val="28"/>
        </w:rPr>
        <w:t xml:space="preserve">
      портфельді басқару нәтижелерін талдау (қол жеткізген кірістілік бөлігінде портфельді басқару бойынша ай сайынғы, тоқсандық және жалпы нәтижелер, эталондық портфельмен салыстырғанда портфель тәуекелінің және кірістіліктің ауытқу өзгермелілігі (tracking error) деңгейінің көрсеткіштері); </w:t>
      </w:r>
    </w:p>
    <w:bookmarkEnd w:id="23"/>
    <w:bookmarkStart w:name="z30" w:id="24"/>
    <w:p>
      <w:pPr>
        <w:spacing w:after="0"/>
        <w:ind w:left="0"/>
        <w:jc w:val="both"/>
      </w:pPr>
      <w:r>
        <w:rPr>
          <w:rFonts w:ascii="Times New Roman"/>
          <w:b w:val="false"/>
          <w:i w:val="false"/>
          <w:color w:val="000000"/>
          <w:sz w:val="28"/>
        </w:rPr>
        <w:t xml:space="preserve">
      тиісті нарықтардың жай-күйі және олардың портфельге ықпалы бойынша жазбаша есеп; </w:t>
      </w:r>
    </w:p>
    <w:bookmarkEnd w:id="24"/>
    <w:bookmarkStart w:name="z31" w:id="25"/>
    <w:p>
      <w:pPr>
        <w:spacing w:after="0"/>
        <w:ind w:left="0"/>
        <w:jc w:val="both"/>
      </w:pPr>
      <w:r>
        <w:rPr>
          <w:rFonts w:ascii="Times New Roman"/>
          <w:b w:val="false"/>
          <w:i w:val="false"/>
          <w:color w:val="000000"/>
          <w:sz w:val="28"/>
        </w:rPr>
        <w:t xml:space="preserve">
      экономикалық шолу; </w:t>
      </w:r>
    </w:p>
    <w:bookmarkEnd w:id="25"/>
    <w:bookmarkStart w:name="z32" w:id="26"/>
    <w:p>
      <w:pPr>
        <w:spacing w:after="0"/>
        <w:ind w:left="0"/>
        <w:jc w:val="both"/>
      </w:pPr>
      <w:r>
        <w:rPr>
          <w:rFonts w:ascii="Times New Roman"/>
          <w:b w:val="false"/>
          <w:i w:val="false"/>
          <w:color w:val="000000"/>
          <w:sz w:val="28"/>
        </w:rPr>
        <w:t xml:space="preserve">
      стратегияға шолу және портфель құрылымындағы неғұрлым маңызды өзгерістерді түсіндіру; </w:t>
      </w:r>
    </w:p>
    <w:bookmarkEnd w:id="26"/>
    <w:bookmarkStart w:name="z33" w:id="27"/>
    <w:p>
      <w:pPr>
        <w:spacing w:after="0"/>
        <w:ind w:left="0"/>
        <w:jc w:val="both"/>
      </w:pPr>
      <w:r>
        <w:rPr>
          <w:rFonts w:ascii="Times New Roman"/>
          <w:b w:val="false"/>
          <w:i w:val="false"/>
          <w:color w:val="000000"/>
          <w:sz w:val="28"/>
        </w:rPr>
        <w:t>
      инвестициялаудың ағымдағы стратегиясы;</w:t>
      </w:r>
    </w:p>
    <w:bookmarkEnd w:id="27"/>
    <w:bookmarkStart w:name="z34" w:id="28"/>
    <w:p>
      <w:pPr>
        <w:spacing w:after="0"/>
        <w:ind w:left="0"/>
        <w:jc w:val="both"/>
      </w:pPr>
      <w:r>
        <w:rPr>
          <w:rFonts w:ascii="Times New Roman"/>
          <w:b w:val="false"/>
          <w:i w:val="false"/>
          <w:color w:val="000000"/>
          <w:sz w:val="28"/>
        </w:rPr>
        <w:t>
      активтерді белсенді басқару үшін әр түрлі факторлардың портфель кірістілігіне үлесі;</w:t>
      </w:r>
    </w:p>
    <w:bookmarkEnd w:id="28"/>
    <w:bookmarkStart w:name="z35" w:id="29"/>
    <w:p>
      <w:pPr>
        <w:spacing w:after="0"/>
        <w:ind w:left="0"/>
        <w:jc w:val="both"/>
      </w:pPr>
      <w:r>
        <w:rPr>
          <w:rFonts w:ascii="Times New Roman"/>
          <w:b w:val="false"/>
          <w:i w:val="false"/>
          <w:color w:val="000000"/>
          <w:sz w:val="28"/>
        </w:rPr>
        <w:t>
      11) сыртқы басқарушының ай сайын, әрбір айдың соңында немесе транзиттік кезеңнің аяқталу күніне сыртқы басқаруға берілген портфельдің құрамын алтын-валюта активтерінің бір бөлігін сыртқы басқаруға беру туралы келісімге сәйкес кастодиан банктің (банктердің) деректерімен салыстырып тексеруді жүзеге асыруы;</w:t>
      </w:r>
    </w:p>
    <w:bookmarkEnd w:id="29"/>
    <w:bookmarkStart w:name="z36" w:id="30"/>
    <w:p>
      <w:pPr>
        <w:spacing w:after="0"/>
        <w:ind w:left="0"/>
        <w:jc w:val="both"/>
      </w:pPr>
      <w:r>
        <w:rPr>
          <w:rFonts w:ascii="Times New Roman"/>
          <w:b w:val="false"/>
          <w:i w:val="false"/>
          <w:color w:val="000000"/>
          <w:sz w:val="28"/>
        </w:rPr>
        <w:t xml:space="preserve">
      12) тараптардың келісімі бойынша алтын-валюта активтерінің бір бөлігін сыртқы басқаруға беру туралы келісімге өзгерістер мен толықтырулар енгізу мүмкіндігі; </w:t>
      </w:r>
    </w:p>
    <w:bookmarkEnd w:id="30"/>
    <w:bookmarkStart w:name="z37" w:id="31"/>
    <w:p>
      <w:pPr>
        <w:spacing w:after="0"/>
        <w:ind w:left="0"/>
        <w:jc w:val="both"/>
      </w:pPr>
      <w:r>
        <w:rPr>
          <w:rFonts w:ascii="Times New Roman"/>
          <w:b w:val="false"/>
          <w:i w:val="false"/>
          <w:color w:val="000000"/>
          <w:sz w:val="28"/>
        </w:rPr>
        <w:t>
      13) сыртқы басқарушының кастодиан банкке жүргізілген операциялар туралы ақпаратты сыртқы басқарушы мен брокер арасындағы мәмілелер келісілгеннен және растау рәсімдері аяқталғаннан кейін келесі жұмыс күнінен кешіктірмей ұсынуы;</w:t>
      </w:r>
    </w:p>
    <w:bookmarkEnd w:id="31"/>
    <w:bookmarkStart w:name="z38" w:id="32"/>
    <w:p>
      <w:pPr>
        <w:spacing w:after="0"/>
        <w:ind w:left="0"/>
        <w:jc w:val="both"/>
      </w:pPr>
      <w:r>
        <w:rPr>
          <w:rFonts w:ascii="Times New Roman"/>
          <w:b w:val="false"/>
          <w:i w:val="false"/>
          <w:color w:val="000000"/>
          <w:sz w:val="28"/>
        </w:rPr>
        <w:t xml:space="preserve">
      14) сыртқы басқарушының брокерлерін, сондай-ақ агенттерін және қарсы әріптестерін бекіту рәсімдерін сыртқы басқарушының ұсынуы; </w:t>
      </w:r>
    </w:p>
    <w:bookmarkEnd w:id="32"/>
    <w:bookmarkStart w:name="z39" w:id="33"/>
    <w:p>
      <w:pPr>
        <w:spacing w:after="0"/>
        <w:ind w:left="0"/>
        <w:jc w:val="both"/>
      </w:pPr>
      <w:r>
        <w:rPr>
          <w:rFonts w:ascii="Times New Roman"/>
          <w:b w:val="false"/>
          <w:i w:val="false"/>
          <w:color w:val="000000"/>
          <w:sz w:val="28"/>
        </w:rPr>
        <w:t xml:space="preserve">
      15) асыра пайдалану және мүдделер қақтығысы тәуекелдерін төмендететін, оның ішінде клиенттердің портфельдері арасында мәмілелерді тең құқылы бөлуді қамтамасыз ететін сыртқы басқарушының ішкі саясаттары мен басқару рәсімдерінің болуы туралы ақпаратты ұсыну; </w:t>
      </w:r>
    </w:p>
    <w:bookmarkEnd w:id="33"/>
    <w:bookmarkStart w:name="z40" w:id="34"/>
    <w:p>
      <w:pPr>
        <w:spacing w:after="0"/>
        <w:ind w:left="0"/>
        <w:jc w:val="both"/>
      </w:pPr>
      <w:r>
        <w:rPr>
          <w:rFonts w:ascii="Times New Roman"/>
          <w:b w:val="false"/>
          <w:i w:val="false"/>
          <w:color w:val="000000"/>
          <w:sz w:val="28"/>
        </w:rPr>
        <w:t xml:space="preserve">
      16) сыртқы басқарушының алтын-валюта активтерінің бір бөлігін басқару нәтижелері туралы, инвестициялық шектеулердің орындалуы, нарықтың жай-күйін бағалау және оның портфельге және алтын-валюта активтерін басқару жөніндегі инвестициялық операцияларды жүзеге асыруға ықтимал әсері туралы есептілікті ұсыну үшін уәкілетті бөлімшемен бір жылда бір рет кезеңділігімен кездесулер өткізуі; </w:t>
      </w:r>
    </w:p>
    <w:bookmarkEnd w:id="34"/>
    <w:bookmarkStart w:name="z41" w:id="35"/>
    <w:p>
      <w:pPr>
        <w:spacing w:after="0"/>
        <w:ind w:left="0"/>
        <w:jc w:val="both"/>
      </w:pPr>
      <w:r>
        <w:rPr>
          <w:rFonts w:ascii="Times New Roman"/>
          <w:b w:val="false"/>
          <w:i w:val="false"/>
          <w:color w:val="000000"/>
          <w:sz w:val="28"/>
        </w:rPr>
        <w:t>
      17) сыртқы басқарушы тарапынан ұқыпсыздық, міндеттемелерді қасақана орындамау немесе алаяқтық жасау салдарынан Ұлттық Банкке келтірілген ықтимал шығындар үшін сыртқы басқарушының жауапкершілігі;</w:t>
      </w:r>
    </w:p>
    <w:bookmarkEnd w:id="35"/>
    <w:bookmarkStart w:name="z42" w:id="36"/>
    <w:p>
      <w:pPr>
        <w:spacing w:after="0"/>
        <w:ind w:left="0"/>
        <w:jc w:val="both"/>
      </w:pPr>
      <w:r>
        <w:rPr>
          <w:rFonts w:ascii="Times New Roman"/>
          <w:b w:val="false"/>
          <w:i w:val="false"/>
          <w:color w:val="000000"/>
          <w:sz w:val="28"/>
        </w:rPr>
        <w:t>
      18) мониторинг жүргізу мақсатында сыртқы басқарушының қадағалаушы органдар қабылдаған шаралар және сот талқылауларына қатысуы бойынша ақпаратты ұсынуы.";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23-тармақтың</w:t>
      </w:r>
      <w:r>
        <w:rPr>
          <w:rFonts w:ascii="Times New Roman"/>
          <w:b w:val="false"/>
          <w:i w:val="false"/>
          <w:color w:val="000000"/>
          <w:sz w:val="28"/>
        </w:rPr>
        <w:t xml:space="preserve"> бірінші абзацы және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44" w:id="37"/>
    <w:p>
      <w:pPr>
        <w:spacing w:after="0"/>
        <w:ind w:left="0"/>
        <w:jc w:val="both"/>
      </w:pPr>
      <w:r>
        <w:rPr>
          <w:rFonts w:ascii="Times New Roman"/>
          <w:b w:val="false"/>
          <w:i w:val="false"/>
          <w:color w:val="000000"/>
          <w:sz w:val="28"/>
        </w:rPr>
        <w:t xml:space="preserve">
      "23. Алтын-валюта активтерінің бір бөлігін сыртқы транзиттік басқаруға беру туралы келісімде Қағидалардың 22-тармағының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17) және 18) тармақшаларында көзделген талаптар, сондай-ақ мынадай талаптар бар:</w:t>
      </w:r>
    </w:p>
    <w:bookmarkEnd w:id="37"/>
    <w:bookmarkStart w:name="z45" w:id="38"/>
    <w:p>
      <w:pPr>
        <w:spacing w:after="0"/>
        <w:ind w:left="0"/>
        <w:jc w:val="both"/>
      </w:pPr>
      <w:r>
        <w:rPr>
          <w:rFonts w:ascii="Times New Roman"/>
          <w:b w:val="false"/>
          <w:i w:val="false"/>
          <w:color w:val="000000"/>
          <w:sz w:val="28"/>
        </w:rPr>
        <w:t>
      1) Ұлттық Банктің алтын-валюта активтерінің бір бөлігін сыртқы транзиттік басқаруға беру туралы келісімді мынадай жағдайларда:</w:t>
      </w:r>
    </w:p>
    <w:bookmarkEnd w:id="38"/>
    <w:bookmarkStart w:name="z46" w:id="39"/>
    <w:p>
      <w:pPr>
        <w:spacing w:after="0"/>
        <w:ind w:left="0"/>
        <w:jc w:val="both"/>
      </w:pPr>
      <w:r>
        <w:rPr>
          <w:rFonts w:ascii="Times New Roman"/>
          <w:b w:val="false"/>
          <w:i w:val="false"/>
          <w:color w:val="000000"/>
          <w:sz w:val="28"/>
        </w:rPr>
        <w:t>
      сыртқы транзиттік басқарушы алтын-валюта активтерінің бір бөлігін сыртқы транзиттік басқаруға беру туралы келісімнің талаптарын бұзған;</w:t>
      </w:r>
    </w:p>
    <w:bookmarkEnd w:id="39"/>
    <w:bookmarkStart w:name="z47" w:id="40"/>
    <w:p>
      <w:pPr>
        <w:spacing w:after="0"/>
        <w:ind w:left="0"/>
        <w:jc w:val="both"/>
      </w:pPr>
      <w:r>
        <w:rPr>
          <w:rFonts w:ascii="Times New Roman"/>
          <w:b w:val="false"/>
          <w:i w:val="false"/>
          <w:color w:val="000000"/>
          <w:sz w:val="28"/>
        </w:rPr>
        <w:t>
      сыртқы транзиттік басқарушыға жазбаша хабарламаны ұсына отырып және алтын-валюта активтерінің бір бөлігін сыртқы транзиттік басқаруға беру туралы келісімге сәйкес алтын-валюта активтерінің бір бөлігін сыртқы транзиттік басқаруға беру туралы келісімді бұзу күнін көрсете отырып Ұлттық Банк басшылығының шешімі бойынша кез келген сәтте мерзімінен бұрын бұзу өкілеттігі;";</w:t>
      </w:r>
    </w:p>
    <w:bookmarkEnd w:id="40"/>
    <w:bookmarkStart w:name="z48" w:id="41"/>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4) тармақшасының</w:t>
      </w:r>
      <w:r>
        <w:rPr>
          <w:rFonts w:ascii="Times New Roman"/>
          <w:b w:val="false"/>
          <w:i w:val="false"/>
          <w:color w:val="000000"/>
          <w:sz w:val="28"/>
        </w:rPr>
        <w:t xml:space="preserve"> жетінші абзацы мынадай редакцияда жазылсын: </w:t>
      </w:r>
    </w:p>
    <w:bookmarkEnd w:id="41"/>
    <w:bookmarkStart w:name="z49" w:id="42"/>
    <w:p>
      <w:pPr>
        <w:spacing w:after="0"/>
        <w:ind w:left="0"/>
        <w:jc w:val="both"/>
      </w:pPr>
      <w:r>
        <w:rPr>
          <w:rFonts w:ascii="Times New Roman"/>
          <w:b w:val="false"/>
          <w:i w:val="false"/>
          <w:color w:val="000000"/>
          <w:sz w:val="28"/>
        </w:rPr>
        <w:t>
      "алтын-валюта активтерінің бір бөлігін инвестициялаудың ағымдағы стратегиясы.";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51" w:id="43"/>
    <w:p>
      <w:pPr>
        <w:spacing w:after="0"/>
        <w:ind w:left="0"/>
        <w:jc w:val="both"/>
      </w:pPr>
      <w:r>
        <w:rPr>
          <w:rFonts w:ascii="Times New Roman"/>
          <w:b w:val="false"/>
          <w:i w:val="false"/>
          <w:color w:val="000000"/>
          <w:sz w:val="28"/>
        </w:rPr>
        <w:t>
      "27. Алтын-валюта активтерінің бір бөлігін сыртқы басқаруға немесе сыртқы транзиттік басқаруға берген күннен бастап уәкілетті бөлімше сыртқы басқарушының немесе сыртқы транзиттік басқарушының қызметіне күн сайын мониторинг жүргізеді: алтын-валюта активтерінің бір бөлігін сыртқы басқаруға беру туралы келісімде немесе алтын-валюта активтерінің бір бөлігін сыртқы транзиттік басқаруға беру туралы келісімде көрсетілген шектеулерге сәйкестігі тексеріледі, сыртқы басқарушы немесе сыртқы транзиттік басқарушы жасайтын мәмілелерге мониторингті жүзеге асырады, тәуекел және сыртқы басқарудағы портфель кірістілігінің көрсеткіштері бағаланады.</w:t>
      </w:r>
    </w:p>
    <w:bookmarkEnd w:id="43"/>
    <w:bookmarkStart w:name="z52" w:id="44"/>
    <w:p>
      <w:pPr>
        <w:spacing w:after="0"/>
        <w:ind w:left="0"/>
        <w:jc w:val="both"/>
      </w:pPr>
      <w:r>
        <w:rPr>
          <w:rFonts w:ascii="Times New Roman"/>
          <w:b w:val="false"/>
          <w:i w:val="false"/>
          <w:color w:val="000000"/>
          <w:sz w:val="28"/>
        </w:rPr>
        <w:t>
      28. Уәкілетті бөлімше жылына бір рет алтын-валюта активтерінің бір бөлігін сыртқы басқаруға беру туралы келісімге сәйкес сыртқы басқарушымен кездесу өткізеді, онда сыртқы басқарушы басқару нәтижелері туралы, инвестициялық шектеулердің орындалуы туралы есеп береді, нарықтық ахуалды және оның портфельге және алтын-валюта активтерін басқару жөніндегі инвестициялық операцияларды жүзеге асыруға ықтимал әсеріне баға береді.</w:t>
      </w:r>
    </w:p>
    <w:bookmarkEnd w:id="44"/>
    <w:bookmarkStart w:name="z53" w:id="45"/>
    <w:p>
      <w:pPr>
        <w:spacing w:after="0"/>
        <w:ind w:left="0"/>
        <w:jc w:val="both"/>
      </w:pPr>
      <w:r>
        <w:rPr>
          <w:rFonts w:ascii="Times New Roman"/>
          <w:b w:val="false"/>
          <w:i w:val="false"/>
          <w:color w:val="000000"/>
          <w:sz w:val="28"/>
        </w:rPr>
        <w:t>
      29. Жұмыс істеп тұрған сыртқы басқарушылар жұмысының тиімділігін бағалау рәсімі алтын-валюта активтерін ішінара толықтыру/бір бөлігін алу қажеттілігі немесе сыртқы басқарушымен жұмысты жалғастыру/тоқтату туралы шешім қабылдау мақсатында жүргізіледі. Мұндай сыртқы басқарушылар жұмысының тиімділігін бағалау рәсімі Қағидаларға 4-қосымшада келтірілген сыртқы басқарушы жұмысының тиімділігін бағалау әдістемесі негізінде жүзеге асырылады және жүргізілген талдау нәтижелері бойынша Ұлттық Банк басшылығы алтын-валюта активтерін толықтыру/бір бөлігін алу немесе осы сыртқы басқарушымен жұмысты жалғастыру/тоқтату не осы мәселені Ұлттық Банк Басқармасының қарауына шығару туралы тиісті шешім қабылдайды. Шешім сыртқы басқарушының басқаруы басталған күннен бастап 3 (үш), 5 (бес) және одан көп жылдағы басқару кезеңіндегі сыртқы басқарушының басқару нәтижелері негізінде және активтердің сыныптары бойынша алынатын комиссиялық сыйақыны ескеріле отырып қабылданады.";</w:t>
      </w:r>
    </w:p>
    <w:bookmarkEnd w:id="45"/>
    <w:bookmarkStart w:name="z54" w:id="46"/>
    <w:p>
      <w:pPr>
        <w:spacing w:after="0"/>
        <w:ind w:left="0"/>
        <w:jc w:val="both"/>
      </w:pPr>
      <w:r>
        <w:rPr>
          <w:rFonts w:ascii="Times New Roman"/>
          <w:b w:val="false"/>
          <w:i w:val="false"/>
          <w:color w:val="000000"/>
          <w:sz w:val="28"/>
        </w:rPr>
        <w:t>
      мынадай мазмұндағы 29-1-тармақпен толықтырылсын:</w:t>
      </w:r>
    </w:p>
    <w:bookmarkEnd w:id="46"/>
    <w:bookmarkStart w:name="z55" w:id="47"/>
    <w:p>
      <w:pPr>
        <w:spacing w:after="0"/>
        <w:ind w:left="0"/>
        <w:jc w:val="both"/>
      </w:pPr>
      <w:r>
        <w:rPr>
          <w:rFonts w:ascii="Times New Roman"/>
          <w:b w:val="false"/>
          <w:i w:val="false"/>
          <w:color w:val="000000"/>
          <w:sz w:val="28"/>
        </w:rPr>
        <w:t>
      "29-1. Ұлттық Банк басшылығының шешімімен алтын-валюта активтерінің бір бөлігін алу немесе алтын-валюта активтерінің бір бөлігін беру туралы келісімді сыртқы басқарушымен мерзімінен бұрын бұзу Қағидалардың 29-тармағында көрсетілген рәсімсіз жүргізіледі.";</w:t>
      </w:r>
    </w:p>
    <w:bookmarkEnd w:id="47"/>
    <w:bookmarkStart w:name="z56" w:id="48"/>
    <w:p>
      <w:pPr>
        <w:spacing w:after="0"/>
        <w:ind w:left="0"/>
        <w:jc w:val="both"/>
      </w:pPr>
      <w:r>
        <w:rPr>
          <w:rFonts w:ascii="Times New Roman"/>
          <w:b w:val="false"/>
          <w:i w:val="false"/>
          <w:color w:val="000000"/>
          <w:sz w:val="28"/>
        </w:rPr>
        <w:t>
      мынадай мазмұндағы 30-1-тармақпен толықтырылсын:</w:t>
      </w:r>
    </w:p>
    <w:bookmarkEnd w:id="48"/>
    <w:bookmarkStart w:name="z57" w:id="49"/>
    <w:p>
      <w:pPr>
        <w:spacing w:after="0"/>
        <w:ind w:left="0"/>
        <w:jc w:val="both"/>
      </w:pPr>
      <w:r>
        <w:rPr>
          <w:rFonts w:ascii="Times New Roman"/>
          <w:b w:val="false"/>
          <w:i w:val="false"/>
          <w:color w:val="000000"/>
          <w:sz w:val="28"/>
        </w:rPr>
        <w:t>
      "30-1. Алтын-валюта активтерінің бір бөлігін беру туралы келісімді сыртқы басқарушымен бұзу туралы шешім алтын-валюта активтерінің бір бөлігін сыртқы басқаруға беру туралы келісімді бұзу туралы хабарламаны сыртқы басқарушыға жіберу күні қабылданған жағдайда кастодиан банкке осы сыртқы басқарушыдан хабарламада көрсетілген күннен бастап тиісті шот бойынша мәмілелер бойынша нұсқаулықтарды орындауды тоқтата тұру туралы хабарлама жіберіледі.";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31-тармақ</w:t>
      </w:r>
      <w:r>
        <w:rPr>
          <w:rFonts w:ascii="Times New Roman"/>
          <w:b w:val="false"/>
          <w:i w:val="false"/>
          <w:color w:val="000000"/>
          <w:sz w:val="28"/>
        </w:rPr>
        <w:t xml:space="preserve"> мынадай редакцияда жазылсын:</w:t>
      </w:r>
    </w:p>
    <w:bookmarkStart w:name="z59" w:id="50"/>
    <w:p>
      <w:pPr>
        <w:spacing w:after="0"/>
        <w:ind w:left="0"/>
        <w:jc w:val="both"/>
      </w:pPr>
      <w:r>
        <w:rPr>
          <w:rFonts w:ascii="Times New Roman"/>
          <w:b w:val="false"/>
          <w:i w:val="false"/>
          <w:color w:val="000000"/>
          <w:sz w:val="28"/>
        </w:rPr>
        <w:t>
      "31. Сыртқы басқарушыларды басқару нәтижелері туралы есеп Ұлттық Банк Басқармасының қарауына жыл сайынғы негізде, кастодиан банктен барлық сыртқы басқарушылардың портфельдері бойынша сыртқы басқарушылармен салыстырылып тексерілген қорытынды аудит жүргізілген есептер алынған күннен бастап үш айдан кешіктірілмей шығарылады.".</w:t>
      </w:r>
    </w:p>
    <w:bookmarkEnd w:id="50"/>
    <w:bookmarkStart w:name="z60" w:id="51"/>
    <w:p>
      <w:pPr>
        <w:spacing w:after="0"/>
        <w:ind w:left="0"/>
        <w:jc w:val="both"/>
      </w:pPr>
      <w:r>
        <w:rPr>
          <w:rFonts w:ascii="Times New Roman"/>
          <w:b w:val="false"/>
          <w:i w:val="false"/>
          <w:color w:val="000000"/>
          <w:sz w:val="28"/>
        </w:rPr>
        <w:t>
      2. Монетарлық операциялар департаменті (Молдабекова Ә.М.) Қазақстан Республикасының заңнамасында белгіленген тәртіппен:</w:t>
      </w:r>
    </w:p>
    <w:bookmarkEnd w:id="51"/>
    <w:bookmarkStart w:name="z61" w:id="5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2"/>
    <w:bookmarkStart w:name="z62" w:id="53"/>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3"/>
    <w:bookmarkStart w:name="z63" w:id="54"/>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4"/>
    <w:bookmarkStart w:name="z64" w:id="5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55"/>
    <w:bookmarkStart w:name="z65" w:id="5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6"/>
    <w:bookmarkStart w:name="z66" w:id="57"/>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57"/>
    <w:bookmarkStart w:name="z67" w:id="5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58"/>
    <w:bookmarkStart w:name="z68" w:id="5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Ұлттық Банк</w:t>
            </w:r>
          </w:p>
          <w:bookmarkEnd w:id="60"/>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Д. Ақышев</w:t>
            </w:r>
          </w:p>
          <w:bookmarkEnd w:id="61"/>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