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6c66" w14:textId="9736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сметаларындағы шығындардың конструктивтік-технологиялық топтамасы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және тұрғын үй-коммуналдық шаруашылық істері комитеті төрағасының 2016 жылғы 15 тамыздағы № 59-НҚ бұйрығы. Қазақстан Республикасының Әділет министрлігінде 2016 жылы 16 қыркүйекте № 14240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2020 жылғы 30 шiлдедегi № 110-НҚ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Құрылыс сметаларындағы шығындардың конструктивтік-технологиялық топтамасы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Құрылыс және тұрғын үй-коммуналдық шаруашылық істері комитетінің ресми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Құрылыс және тұрғын үй-коммуналдық шаруашылық істері комитеті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2016 жылғы 15 тамыздағы</w:t>
            </w:r>
            <w:r>
              <w:br/>
            </w:r>
            <w:r>
              <w:rPr>
                <w:rFonts w:ascii="Times New Roman"/>
                <w:b w:val="false"/>
                <w:i w:val="false"/>
                <w:color w:val="000000"/>
                <w:sz w:val="20"/>
              </w:rPr>
              <w:t>№ 59-НҚ бұйрығымен бекітілген</w:t>
            </w:r>
          </w:p>
        </w:tc>
      </w:tr>
    </w:tbl>
    <w:bookmarkStart w:name="z9" w:id="8"/>
    <w:p>
      <w:pPr>
        <w:spacing w:after="0"/>
        <w:ind w:left="0"/>
        <w:jc w:val="left"/>
      </w:pPr>
      <w:r>
        <w:rPr>
          <w:rFonts w:ascii="Times New Roman"/>
          <w:b/>
          <w:i w:val="false"/>
          <w:color w:val="000000"/>
        </w:rPr>
        <w:t xml:space="preserve"> Құрылыс сметаларындағы шығындардың конструктивтік-технологиялық топтамасы жөніндегі мемлекеттік норматив</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Құрылыс сметаларындағы шығындардың конструктивтік-технологиялық топтамасы жөніндегі мемлекеттік норматив (бұдан әрі – Мемлекеттік норматив) Қазақстан Республикасының сәулет, қала құрылысы және құрылыс қызметі саласындағы заңнамасының талаптарына сәйкес әзірленді және құрылыс сметаларындағы шығындарды конструктивтік-технологиялық құрылымдауға арналған.</w:t>
      </w:r>
    </w:p>
    <w:bookmarkEnd w:id="10"/>
    <w:bookmarkStart w:name="z12" w:id="11"/>
    <w:p>
      <w:pPr>
        <w:spacing w:after="0"/>
        <w:ind w:left="0"/>
        <w:jc w:val="both"/>
      </w:pPr>
      <w:r>
        <w:rPr>
          <w:rFonts w:ascii="Times New Roman"/>
          <w:b w:val="false"/>
          <w:i w:val="false"/>
          <w:color w:val="000000"/>
          <w:sz w:val="28"/>
        </w:rPr>
        <w:t>
      2. Мемлекеттік норматив сметалық құжаттаманы жасау үшін нормативтік негіз болып табылады және объектілердің құрылысында сметалардағы (сметалық есептердегі) шығындарды топтастыру бойынша негізгі қағидаттар мен әдістемелік ережелерді қамтиды.</w:t>
      </w:r>
    </w:p>
    <w:bookmarkEnd w:id="11"/>
    <w:bookmarkStart w:name="z13" w:id="12"/>
    <w:p>
      <w:pPr>
        <w:spacing w:after="0"/>
        <w:ind w:left="0"/>
        <w:jc w:val="both"/>
      </w:pPr>
      <w:r>
        <w:rPr>
          <w:rFonts w:ascii="Times New Roman"/>
          <w:b w:val="false"/>
          <w:i w:val="false"/>
          <w:color w:val="000000"/>
          <w:sz w:val="28"/>
        </w:rPr>
        <w:t>
      3. Осы Мемлекеттік нормативте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ғимарат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Ғимараттың жер асты бөлiгi болуы мүмкiн;</w:t>
      </w:r>
    </w:p>
    <w:bookmarkEnd w:id="13"/>
    <w:bookmarkStart w:name="z15" w:id="14"/>
    <w:p>
      <w:pPr>
        <w:spacing w:after="0"/>
        <w:ind w:left="0"/>
        <w:jc w:val="both"/>
      </w:pPr>
      <w:r>
        <w:rPr>
          <w:rFonts w:ascii="Times New Roman"/>
          <w:b w:val="false"/>
          <w:i w:val="false"/>
          <w:color w:val="000000"/>
          <w:sz w:val="28"/>
        </w:rPr>
        <w:t xml:space="preserve">
      2) жұмыстардың технологиялық жиынтығы – барлық пайдаланылатын құрылыс технологиялары біртектес болып табылатын, барлық жұмыстарды уақыттың үзіліссіз бөлігінде бір орындаушы орындайтын жұмыстардан, материалдардан, конструкциялардан және жабдықтан тұратын агрегат; </w:t>
      </w:r>
    </w:p>
    <w:bookmarkEnd w:id="14"/>
    <w:bookmarkStart w:name="z16" w:id="15"/>
    <w:p>
      <w:pPr>
        <w:spacing w:after="0"/>
        <w:ind w:left="0"/>
        <w:jc w:val="both"/>
      </w:pPr>
      <w:r>
        <w:rPr>
          <w:rFonts w:ascii="Times New Roman"/>
          <w:b w:val="false"/>
          <w:i w:val="false"/>
          <w:color w:val="000000"/>
          <w:sz w:val="28"/>
        </w:rPr>
        <w:t xml:space="preserve">
      3) құрылыс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Құрылыс көркемдiк-эстетикалық, әшекей-қолданбалы не мемориалдық мақсатта да болуы мүмкін; </w:t>
      </w:r>
    </w:p>
    <w:bookmarkEnd w:id="15"/>
    <w:bookmarkStart w:name="z17" w:id="16"/>
    <w:p>
      <w:pPr>
        <w:spacing w:after="0"/>
        <w:ind w:left="0"/>
        <w:jc w:val="both"/>
      </w:pPr>
      <w:r>
        <w:rPr>
          <w:rFonts w:ascii="Times New Roman"/>
          <w:b w:val="false"/>
          <w:i w:val="false"/>
          <w:color w:val="000000"/>
          <w:sz w:val="28"/>
        </w:rPr>
        <w:t xml:space="preserve">
      4) құрылыс конструкциялары – тіреу, қоршау не біріктірілген (тіреу және қоршау) функцияларды орындайтын ғимараттың және құрылыстың элементтері.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Құрылыс сметаларындағы шығындардың конструктивтік-технологиялық топтамасының негізгі талаптары және шарттары</w:t>
      </w:r>
    </w:p>
    <w:bookmarkEnd w:id="17"/>
    <w:bookmarkStart w:name="z19" w:id="18"/>
    <w:p>
      <w:pPr>
        <w:spacing w:after="0"/>
        <w:ind w:left="0"/>
        <w:jc w:val="both"/>
      </w:pPr>
      <w:r>
        <w:rPr>
          <w:rFonts w:ascii="Times New Roman"/>
          <w:b w:val="false"/>
          <w:i w:val="false"/>
          <w:color w:val="000000"/>
          <w:sz w:val="28"/>
        </w:rPr>
        <w:t>
      4. Құрылыстың сметалық құнын анықтау кезінде құрылыс сметаларындағы шығындарды топтастыруға қойылатын негізгі талаптар мыналар болып табылады:</w:t>
      </w:r>
    </w:p>
    <w:bookmarkEnd w:id="18"/>
    <w:bookmarkStart w:name="z20" w:id="19"/>
    <w:p>
      <w:pPr>
        <w:spacing w:after="0"/>
        <w:ind w:left="0"/>
        <w:jc w:val="both"/>
      </w:pPr>
      <w:r>
        <w:rPr>
          <w:rFonts w:ascii="Times New Roman"/>
          <w:b w:val="false"/>
          <w:i w:val="false"/>
          <w:color w:val="000000"/>
          <w:sz w:val="28"/>
        </w:rPr>
        <w:t>
      1) жүйелілік;</w:t>
      </w:r>
    </w:p>
    <w:bookmarkEnd w:id="19"/>
    <w:bookmarkStart w:name="z21" w:id="20"/>
    <w:p>
      <w:pPr>
        <w:spacing w:after="0"/>
        <w:ind w:left="0"/>
        <w:jc w:val="both"/>
      </w:pPr>
      <w:r>
        <w:rPr>
          <w:rFonts w:ascii="Times New Roman"/>
          <w:b w:val="false"/>
          <w:i w:val="false"/>
          <w:color w:val="000000"/>
          <w:sz w:val="28"/>
        </w:rPr>
        <w:t>
      2) сатылық қоса бағыныстылық;</w:t>
      </w:r>
    </w:p>
    <w:bookmarkEnd w:id="20"/>
    <w:bookmarkStart w:name="z22" w:id="21"/>
    <w:p>
      <w:pPr>
        <w:spacing w:after="0"/>
        <w:ind w:left="0"/>
        <w:jc w:val="both"/>
      </w:pPr>
      <w:r>
        <w:rPr>
          <w:rFonts w:ascii="Times New Roman"/>
          <w:b w:val="false"/>
          <w:i w:val="false"/>
          <w:color w:val="000000"/>
          <w:sz w:val="28"/>
        </w:rPr>
        <w:t>
      3) әмбебаптық.</w:t>
      </w:r>
    </w:p>
    <w:bookmarkEnd w:id="21"/>
    <w:bookmarkStart w:name="z23" w:id="22"/>
    <w:p>
      <w:pPr>
        <w:spacing w:after="0"/>
        <w:ind w:left="0"/>
        <w:jc w:val="both"/>
      </w:pPr>
      <w:r>
        <w:rPr>
          <w:rFonts w:ascii="Times New Roman"/>
          <w:b w:val="false"/>
          <w:i w:val="false"/>
          <w:color w:val="000000"/>
          <w:sz w:val="28"/>
        </w:rPr>
        <w:t>
      5. Құрылыстың сметалық құны сметалық құжаттама түрлерінің көп деңгейлі қоса бағыныстылығы негізінде шығындарды сатылы топтастыру жолымен қалыптастырылады.</w:t>
      </w:r>
    </w:p>
    <w:bookmarkEnd w:id="22"/>
    <w:bookmarkStart w:name="z24" w:id="23"/>
    <w:p>
      <w:pPr>
        <w:spacing w:after="0"/>
        <w:ind w:left="0"/>
        <w:jc w:val="both"/>
      </w:pPr>
      <w:r>
        <w:rPr>
          <w:rFonts w:ascii="Times New Roman"/>
          <w:b w:val="false"/>
          <w:i w:val="false"/>
          <w:color w:val="000000"/>
          <w:sz w:val="28"/>
        </w:rPr>
        <w:t>
      6. Әрбір деңгейдің сметалық құжаттамасын жасау кезінде шығындар белгілі бір жіктеу өлшемдері бойынша топтастырылады.</w:t>
      </w:r>
    </w:p>
    <w:bookmarkEnd w:id="23"/>
    <w:bookmarkStart w:name="z25" w:id="24"/>
    <w:p>
      <w:pPr>
        <w:spacing w:after="0"/>
        <w:ind w:left="0"/>
        <w:jc w:val="both"/>
      </w:pPr>
      <w:r>
        <w:rPr>
          <w:rFonts w:ascii="Times New Roman"/>
          <w:b w:val="false"/>
          <w:i w:val="false"/>
          <w:color w:val="000000"/>
          <w:sz w:val="28"/>
        </w:rPr>
        <w:t>
      7. Ғимараттар мен құрылыстардың конструктивтік және инженерлік элементтері бойынша шығындарды жіктеу құрылыс сметаларындағы шығындарды топтастыру үшін негіз болып табылады.</w:t>
      </w:r>
    </w:p>
    <w:bookmarkEnd w:id="24"/>
    <w:bookmarkStart w:name="z26" w:id="25"/>
    <w:p>
      <w:pPr>
        <w:spacing w:after="0"/>
        <w:ind w:left="0"/>
        <w:jc w:val="both"/>
      </w:pPr>
      <w:r>
        <w:rPr>
          <w:rFonts w:ascii="Times New Roman"/>
          <w:b w:val="false"/>
          <w:i w:val="false"/>
          <w:color w:val="000000"/>
          <w:sz w:val="28"/>
        </w:rPr>
        <w:t xml:space="preserve">
      8. Жергілікті сметалар (жергілікті сметалық есептер) осы Мемлекеттік нормативке </w:t>
      </w:r>
      <w:r>
        <w:rPr>
          <w:rFonts w:ascii="Times New Roman"/>
          <w:b w:val="false"/>
          <w:i w:val="false"/>
          <w:color w:val="000000"/>
          <w:sz w:val="28"/>
        </w:rPr>
        <w:t>қосымшаға</w:t>
      </w:r>
      <w:r>
        <w:rPr>
          <w:rFonts w:ascii="Times New Roman"/>
          <w:b w:val="false"/>
          <w:i w:val="false"/>
          <w:color w:val="000000"/>
          <w:sz w:val="28"/>
        </w:rPr>
        <w:t xml:space="preserve"> сәйкес Жұмыстардың технологиялық жиынтықтары бойынша жергілікті сметалардағы шығындар топтарын жіктеу 3-бағанға сәйкес жұмыстардың түрлері бойынша жеке-жеке жасалады. </w:t>
      </w:r>
    </w:p>
    <w:bookmarkEnd w:id="25"/>
    <w:p>
      <w:pPr>
        <w:spacing w:after="0"/>
        <w:ind w:left="0"/>
        <w:jc w:val="both"/>
      </w:pPr>
      <w:r>
        <w:rPr>
          <w:rFonts w:ascii="Times New Roman"/>
          <w:b w:val="false"/>
          <w:i w:val="false"/>
          <w:color w:val="000000"/>
          <w:sz w:val="28"/>
        </w:rPr>
        <w:t xml:space="preserve">
      Жергілікті сметалардағы (жергілікті сметалық есептердегі) шығындарды топтастыру осы Мемлекеттік нормативке </w:t>
      </w:r>
      <w:r>
        <w:rPr>
          <w:rFonts w:ascii="Times New Roman"/>
          <w:b w:val="false"/>
          <w:i w:val="false"/>
          <w:color w:val="000000"/>
          <w:sz w:val="28"/>
        </w:rPr>
        <w:t>қосымшаға</w:t>
      </w:r>
      <w:r>
        <w:rPr>
          <w:rFonts w:ascii="Times New Roman"/>
          <w:b w:val="false"/>
          <w:i w:val="false"/>
          <w:color w:val="000000"/>
          <w:sz w:val="28"/>
        </w:rPr>
        <w:t xml:space="preserve"> сәйкес Жұмыстардың технологиялық жиынтықтары бойынша жергілікті сметалардағы шығындар топтарын жіктеу 4-бағанға сәйкес ғимараттың (құрылыстың) конструктивтік элементтері, жұмыстардың және құрылғылардың түрлері бойынша жеке-жеке жүргізіледі.</w:t>
      </w:r>
    </w:p>
    <w:bookmarkStart w:name="z27" w:id="26"/>
    <w:p>
      <w:pPr>
        <w:spacing w:after="0"/>
        <w:ind w:left="0"/>
        <w:jc w:val="both"/>
      </w:pPr>
      <w:r>
        <w:rPr>
          <w:rFonts w:ascii="Times New Roman"/>
          <w:b w:val="false"/>
          <w:i w:val="false"/>
          <w:color w:val="000000"/>
          <w:sz w:val="28"/>
        </w:rPr>
        <w:t>
      Құрылыс сметаларындағы</w:t>
      </w:r>
    </w:p>
    <w:bookmarkEnd w:id="26"/>
    <w:p>
      <w:pPr>
        <w:spacing w:after="0"/>
        <w:ind w:left="0"/>
        <w:jc w:val="both"/>
      </w:pPr>
      <w:r>
        <w:rPr>
          <w:rFonts w:ascii="Times New Roman"/>
          <w:b w:val="false"/>
          <w:i w:val="false"/>
          <w:color w:val="000000"/>
          <w:sz w:val="28"/>
        </w:rPr>
        <w:t>
      шығындардың</w:t>
      </w:r>
    </w:p>
    <w:p>
      <w:pPr>
        <w:spacing w:after="0"/>
        <w:ind w:left="0"/>
        <w:jc w:val="both"/>
      </w:pPr>
      <w:r>
        <w:rPr>
          <w:rFonts w:ascii="Times New Roman"/>
          <w:b w:val="false"/>
          <w:i w:val="false"/>
          <w:color w:val="000000"/>
          <w:sz w:val="28"/>
        </w:rPr>
        <w:t>
      конструктивтік-технологиялық</w:t>
      </w:r>
    </w:p>
    <w:p>
      <w:pPr>
        <w:spacing w:after="0"/>
        <w:ind w:left="0"/>
        <w:jc w:val="both"/>
      </w:pPr>
      <w:r>
        <w:rPr>
          <w:rFonts w:ascii="Times New Roman"/>
          <w:b w:val="false"/>
          <w:i w:val="false"/>
          <w:color w:val="000000"/>
          <w:sz w:val="28"/>
        </w:rPr>
        <w:t>
      топтамасы жөніндегі</w:t>
      </w:r>
    </w:p>
    <w:p>
      <w:pPr>
        <w:spacing w:after="0"/>
        <w:ind w:left="0"/>
        <w:jc w:val="both"/>
      </w:pPr>
      <w:r>
        <w:rPr>
          <w:rFonts w:ascii="Times New Roman"/>
          <w:b w:val="false"/>
          <w:i w:val="false"/>
          <w:color w:val="000000"/>
          <w:sz w:val="28"/>
        </w:rPr>
        <w:t>
      мемлекеттік нормативке</w:t>
      </w:r>
    </w:p>
    <w:p>
      <w:pPr>
        <w:spacing w:after="0"/>
        <w:ind w:left="0"/>
        <w:jc w:val="both"/>
      </w:pPr>
      <w:r>
        <w:rPr>
          <w:rFonts w:ascii="Times New Roman"/>
          <w:b w:val="false"/>
          <w:i w:val="false"/>
          <w:color w:val="000000"/>
          <w:sz w:val="28"/>
        </w:rPr>
        <w:t>
      қосымша</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Жұмыстардың технологиялық жиынтықтары бойынша жергілікті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сметалардағы шығындар топтарын жіктеу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636"/>
        <w:gridCol w:w="1468"/>
        <w:gridCol w:w="1559"/>
        <w:gridCol w:w="6622"/>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тарауының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(жұмыстардың технологиялық жиынтығы)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ресімдеуді және бөлу жұмыстарын, құрылыс аумағын игеруді қоса алғанда, құрылыс аумағын дайындау бойынша жұмыстар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жер асты құрылыс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және ғимараттарды инженерлік қамтамасыз етуді қоспағанда, ғимараттардың жер асты бөлігін тұрғызу, реконструкциялау, жөндеу, қалпына келтіру бойынша құрылыс жұмыстары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аймақтарын және еңістерді қоса алғанда, қазаншұңқыр құрылғысымен топырақы әзірлеу, топырақты кері төгу, топырақты тасу, суды төмендету бойынша жұмыстар, жер қазу жұмыстарын жүргізу кезінде дайындық және ілеспе жұмыстар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астындағы негіздердің құрылғысы, іргетастардың құрылғысы, жертөле қабырғаларының құрылғысы, іргетастарды және жертөле қабырғаларын оқшаулау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жер асты бөлігінің өзге де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жер үсті құрылыс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және ғимараттардың инженерлік жүйелерінің құрылғысы бойынша жұмыстарды қоспағанда, ғимараттардың жер үсті бөлігін тұрғызу, реконструкциялау, жөндеу, қалпына келтіру бойынша құрылыс жұмыстары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тіреу ұстыны (қаңқасы)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қаңқасының құрылғысы, аражабындардың және жабындардың құрылғысы, сыртқы және ішкі тіреу қабырғалардың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өздігінен тіреу қабырғалардың құрылғысы, сыртқы қабырғалардың есік және терезе ойықтарын толтыру. Сыртқы қабырғалармен технологиялық байланысты емес (жылу оқшаулауды қоса алғанда, витраждар, желдетілетін қасбеттік жүйелер) ғимараттың қасбетін сыртқы әрлеудің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тіреу қаңқасы конструктивтік элементтерінің және итарқа жүйесінің конструктивтік элементтерінің құрылғысы, жақтаулар, брандмауэрлер, жабынның қабырғаларға, жақтауларға, шамдарға және басқа да элементтерге жанаспаларының құрылғысын, есту терезелерінің, зениттік шамдардың, аспалардың және қабырға науаларының құрылғысын қоса алғанда, шатыр жабындарының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конструкциялар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алаңдарының және басқыштардың құрылғысы, кіреберіс конструкцияларының, күнқағарлардың, пандустардың, қорғаныштың құрылғысы, тоннельдердің, арналардың және шұңқырлардың құрылғысы, пештерді, ошақтарды, түтін құбырларын қалау, ғимараттың басқа да элементтері мен конструкцияларының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 және конструкциялар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ішкі әрлеу жұмыстарының құрылғысы, ішкі аралықтардың, баспалдақтар мен балкондардың ішкі есіктерінің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мен балкондардың аралықтарының, ішкі есіктерінің, қоршауларының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едендерді және төбелерді ішкі әрлеу құрылғысы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 және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 230.200 және 230.300-бөлімдерге енгізілмеген жұмыстар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сумен жабдықтау және су бұру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ішкі санитарлық-техникалық жүйелердің және жабдықтардың құбырларын төсеу, арматураны (шағырлар, ысырмалар, клапандар, крандар, қақпақтар) орнату; санитарлық-техникалық аспаптар мен сумен жабдықтау және су бұру жүйелерінің жинақтауыш бөлшектерді орнату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жылумен жабдықтау, желдету және суықпен жабдықтау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ішкі санитарлық-техникалық жүйелердің және жабдықтардың құбырларын төсеу, арматураны (шағырлар, ысырмалар, клапандар, крандар, қақпақтар) орнату; жылыту аспаптарын орнату, ауа құбырларын төсеу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электрмен жабдықтау және жарықтандыру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ғимартты электрмен жабдықтау жүйелерінің және жабдықтарының кабельдері мен сымдарын төсеу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әлсіз токты коммуникация және қауіпсіздік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ішкі әлсіз токты жүйелердің және жабдықтарының сымдарын төсеу; байланыс және қауіпсіздік жүйелерінің аспаптарын орнату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өрт сөндіру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өрт сөндіру жүйесінің жабдықтарын орнату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тасымалдау жүйелері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жұмыстардың толық кешенін орындай отырып, лифтерді, эскалаторларды, траволаторларды монтаждау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