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f762" w14:textId="7dbf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түгендеу жөніндегі есеп нысанын және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2016 жылғы 29 шілдедегі № 352 бұйрығы. Қазақстан Республикасының Әділет министрлігінде 2016 жылы 14 қыркүйекте № 14234 болып тіркелді. Күші жойылды - Қазақстан Республикасы Экология, геология және табиғи ресурстар министрінің м.а. 2022 жылғы 18 қаңтардағы № 14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18.01.2022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 </w:t>
      </w:r>
      <w:r>
        <w:rPr>
          <w:rFonts w:ascii="Times New Roman"/>
          <w:b w:val="false"/>
          <w:i w:val="false"/>
          <w:color w:val="000000"/>
          <w:sz w:val="28"/>
        </w:rPr>
        <w:t>17-бабының</w:t>
      </w:r>
      <w:r>
        <w:rPr>
          <w:rFonts w:ascii="Times New Roman"/>
          <w:b w:val="false"/>
          <w:i w:val="false"/>
          <w:color w:val="000000"/>
          <w:sz w:val="28"/>
        </w:rPr>
        <w:t xml:space="preserve"> 29) тармақшасына және "Мемлекеттік статистика туралы" 2010 жылғы 19 наурыздағы Қазақстан Республикасының Заңы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Қалдықтарды түгендеу жөніндегі есеп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Қалдықтарды түгендеу жөніндегі есеп нысанын толтыру жөніндегі нұсқаулық бекітілсін.</w:t>
      </w:r>
    </w:p>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Мырзағалиев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 Н. Айдапкелов   </w:t>
      </w:r>
    </w:p>
    <w:p>
      <w:pPr>
        <w:spacing w:after="0"/>
        <w:ind w:left="0"/>
        <w:jc w:val="both"/>
      </w:pPr>
      <w:r>
        <w:rPr>
          <w:rFonts w:ascii="Times New Roman"/>
          <w:b w:val="false"/>
          <w:i w:val="false"/>
          <w:color w:val="000000"/>
          <w:sz w:val="28"/>
        </w:rPr>
        <w:t>
      15 тамыз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r>
                    <w:rPr>
                      <w:rFonts w:ascii="Times New Roman"/>
                      <w:b w:val="false"/>
                      <w:i w:val="false"/>
                      <w:color w:val="000000"/>
                      <w:sz w:val="20"/>
                    </w:rPr>
                    <w:t>нысан</w:t>
                  </w:r>
                </w:p>
              </w:tc>
            </w:tr>
          </w:tbl>
          <w:p/>
        </w:tc>
      </w:tr>
    </w:tbl>
    <w:bookmarkStart w:name="z14" w:id="0"/>
    <w:p>
      <w:pPr>
        <w:spacing w:after="0"/>
        <w:ind w:left="0"/>
        <w:jc w:val="left"/>
      </w:pPr>
      <w:r>
        <w:rPr>
          <w:rFonts w:ascii="Times New Roman"/>
          <w:b/>
          <w:i w:val="false"/>
          <w:color w:val="000000"/>
        </w:rPr>
        <w:t xml:space="preserve"> Қалдықтарды түгендеу жөніндегі есеп</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Индексі:</w:t>
      </w:r>
      <w:r>
        <w:rPr>
          <w:rFonts w:ascii="Times New Roman"/>
          <w:b w:val="false"/>
          <w:i w:val="false"/>
          <w:color w:val="000000"/>
          <w:sz w:val="28"/>
        </w:rPr>
        <w:t xml:space="preserve"> 1-қалдықтарды түгендеу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Нысанды ұсынатын тұлғалар: </w:t>
      </w:r>
      <w:r>
        <w:rPr>
          <w:rFonts w:ascii="Times New Roman"/>
          <w:b w:val="false"/>
          <w:i w:val="false"/>
          <w:color w:val="000000"/>
          <w:sz w:val="28"/>
        </w:rPr>
        <w:t>табиғат пайдаланушылар және қалдықтарды жинау, әкету, кәдеге жарату, қайта өңдеу, сақтау, орналастыру немесе жою жөніндегі операцияларды орындайтын субъектілер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Ұсынылатын орган:</w:t>
      </w:r>
      <w:r>
        <w:rPr>
          <w:rFonts w:ascii="Times New Roman"/>
          <w:b w:val="false"/>
          <w:i w:val="false"/>
          <w:color w:val="000000"/>
          <w:sz w:val="28"/>
        </w:rPr>
        <w:t xml:space="preserve"> Респонденттің тұрған жері бойынша қоршаған ортаны қорғау саласындағы уәкілетті органның аумақтық бөлімшесі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Ұсыну мерзімі: </w:t>
      </w:r>
      <w:r>
        <w:rPr>
          <w:rFonts w:ascii="Times New Roman"/>
          <w:b w:val="false"/>
          <w:i w:val="false"/>
          <w:color w:val="000000"/>
          <w:sz w:val="28"/>
        </w:rPr>
        <w:t>есептік жылдан кейінгі жылдың 1 наурызына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Табиғат пайдаланушының 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ЖСН/ИНН</w:t>
            </w:r>
          </w:p>
          <w:p>
            <w:pPr>
              <w:spacing w:after="20"/>
              <w:ind w:left="20"/>
              <w:jc w:val="both"/>
            </w:pPr>
          </w:p>
          <w:p>
            <w:pPr>
              <w:spacing w:after="20"/>
              <w:ind w:left="20"/>
              <w:jc w:val="both"/>
            </w:pPr>
          </w:p>
          <w:p>
            <w:pPr>
              <w:spacing w:after="20"/>
              <w:ind w:left="20"/>
              <w:jc w:val="both"/>
            </w:pPr>
          </w:p>
        </w:tc>
      </w:tr>
    </w:tbl>
    <w:bookmarkStart w:name="z1" w:id="1"/>
    <w:p>
      <w:pPr>
        <w:spacing w:after="0"/>
        <w:ind w:left="0"/>
        <w:jc w:val="left"/>
      </w:pPr>
      <w:r>
        <w:rPr>
          <w:rFonts w:ascii="Times New Roman"/>
          <w:b/>
          <w:i w:val="false"/>
          <w:color w:val="000000"/>
        </w:rPr>
        <w:t xml:space="preserve"> 1. Қауіпті қалдықтарды түгендеу бланкі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басында бары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пайда болғаны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басқа тұлғалардан келіп түскені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тізімдегі қалдықтар, барлығы:</w:t>
            </w:r>
          </w:p>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полихлорлық дифенил, полихлорлық терфинил, полибромдық дифенил бар қалдықтар (сонымен қатар осы қоспалардың кез келген полибромдық баламалары)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оның сипаттамасына ұқсас кез келген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полихлорлық дибензофуранмен тектес кез келген қоспа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полихлорлық дибензодиоксинмен тектес кез келген қоспа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қосылған антиденотациялық қосындыларының шламдары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 тотық (сутегі асқын тотығынан басқа)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жолдарда белгіленбеген "қызыл" деңгейлі басқа қауіпті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тізіміндегі қалдықтар, барлығы:</w:t>
            </w:r>
          </w:p>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шамдар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мышьяк бар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 валентті хром бар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 бар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мырыш бар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немесе бөлшектелген істен шыққан аккумуляторлар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цианидтер бар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шөгінділері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гальваникалық өндіріс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шлактары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улы химикаттар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майлар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мен сыр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майлау-суыту сұйықтығы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мұнай өнімдерінің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мазутпен, химикаттармен ластанған топырақ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қоқыры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бұрғылау қоқыры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сұйығы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жолдарда белгіленбеген "янтарь" деңгейлі басқа қауіпті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тізіміндегі қалдықтар, барлығы:</w:t>
            </w:r>
          </w:p>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қалдықтары және сынықтары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қалдықтары және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және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және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және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және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қалдықтары және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полиэтилен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шиналар және басқа да резеңке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күлшлак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саңғырығы (тезек)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33-44 жолдарда белгіленбеген "жасыл" деңгейлі басқа қауіпті қалдықтар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радиоактивті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қалдықтар бар аспаптар, дана,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көздер, дана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47-54 жолдарда белгіленбеген басқа радиоактивті қалдықтар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 w:id="2"/>
    <w:p>
      <w:pPr>
        <w:spacing w:after="0"/>
        <w:ind w:left="0"/>
        <w:jc w:val="left"/>
      </w:pPr>
      <w:r>
        <w:rPr>
          <w:rFonts w:ascii="Times New Roman"/>
          <w:b/>
          <w:i w:val="false"/>
          <w:color w:val="000000"/>
        </w:rPr>
        <w:t xml:space="preserve"> Қауіпті қалдықтарды түгендеу бланкінің жалғасы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өңделді, қайта пайдаланылды, өртелді, оның ішінде:</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жылы залалсыздандырылды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өңделді, қайта пайдаланылды</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инсинерацияға (өртеуге)</w:t>
            </w:r>
          </w:p>
          <w:p>
            <w:pPr>
              <w:spacing w:after="20"/>
              <w:ind w:left="20"/>
              <w:jc w:val="both"/>
            </w:pPr>
            <w:r>
              <w:rPr>
                <w:rFonts w:ascii="Times New Roman"/>
                <w:b w:val="false"/>
                <w:i w:val="false"/>
                <w:color w:val="000000"/>
                <w:sz w:val="20"/>
              </w:rPr>
              <w:t>
жолданған</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алумен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алусыз</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жолдар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 w:id="3"/>
    <w:p>
      <w:pPr>
        <w:spacing w:after="0"/>
        <w:ind w:left="0"/>
        <w:jc w:val="left"/>
      </w:pPr>
      <w:r>
        <w:rPr>
          <w:rFonts w:ascii="Times New Roman"/>
          <w:b/>
          <w:i w:val="false"/>
          <w:color w:val="000000"/>
        </w:rPr>
        <w:t xml:space="preserve"> Қауіпті қалдықтарды түгендеу бланкінің жалғасы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өз қалдықтарды орналастыру</w:t>
            </w:r>
          </w:p>
          <w:p>
            <w:pPr>
              <w:spacing w:after="20"/>
              <w:ind w:left="20"/>
              <w:jc w:val="both"/>
            </w:pPr>
            <w:r>
              <w:rPr>
                <w:rFonts w:ascii="Times New Roman"/>
                <w:b w:val="false"/>
                <w:i w:val="false"/>
                <w:color w:val="000000"/>
                <w:sz w:val="20"/>
              </w:rPr>
              <w:t>
объектілерінде орналастырылды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p>
            <w:pPr>
              <w:spacing w:after="20"/>
              <w:ind w:left="20"/>
              <w:jc w:val="both"/>
            </w:pPr>
            <w:r>
              <w:rPr>
                <w:rFonts w:ascii="Times New Roman"/>
                <w:b w:val="false"/>
                <w:i w:val="false"/>
                <w:color w:val="000000"/>
                <w:sz w:val="20"/>
              </w:rPr>
              <w:t>
кәсіпорынға</w:t>
            </w:r>
          </w:p>
          <w:p>
            <w:pPr>
              <w:spacing w:after="20"/>
              <w:ind w:left="20"/>
              <w:jc w:val="both"/>
            </w:pPr>
            <w:r>
              <w:rPr>
                <w:rFonts w:ascii="Times New Roman"/>
                <w:b w:val="false"/>
                <w:i w:val="false"/>
                <w:color w:val="000000"/>
                <w:sz w:val="20"/>
              </w:rPr>
              <w:t>
жөнелтілді</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соңында нақты бары</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қалдықтарды</w:t>
            </w:r>
          </w:p>
          <w:p>
            <w:pPr>
              <w:spacing w:after="20"/>
              <w:ind w:left="20"/>
              <w:jc w:val="both"/>
            </w:pPr>
            <w:r>
              <w:rPr>
                <w:rFonts w:ascii="Times New Roman"/>
                <w:b w:val="false"/>
                <w:i w:val="false"/>
                <w:color w:val="000000"/>
                <w:sz w:val="20"/>
              </w:rPr>
              <w:t>
орналастыру объектілерінде</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полигондарында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импорт бойынша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импорт бойынша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жолдар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 w:id="4"/>
    <w:p>
      <w:pPr>
        <w:spacing w:after="0"/>
        <w:ind w:left="0"/>
        <w:jc w:val="left"/>
      </w:pPr>
      <w:r>
        <w:rPr>
          <w:rFonts w:ascii="Times New Roman"/>
          <w:b/>
          <w:i w:val="false"/>
          <w:color w:val="000000"/>
        </w:rPr>
        <w:t xml:space="preserve"> 2. Қауіпті емес қалдықтарды түгендеу бланкі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басында бары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пайда болғаны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басқа тұлғалардан келіп түскені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 барлығы,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қаптауыштар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 және пластмасса қаптауыштар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ыдыстар (шыны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қаптауыштар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қаптауыштар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жолдарда белгіленбеген қаптауыш материалдар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 қалдықтары, барлығы: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пластик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пластик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полиэтилен (ТҚП)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полиэтилен (ЖҚП)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жолдарда белгіленбеген басқа пластик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және электр жабдық қалдықтары, барлығы: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көлемді тұрмыстық жабдық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көлемді тұрмыстық жабдық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және телекоммуникациялар жабдығы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жабдығы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беру жабдығы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және электрондық құралдар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 жолдарда белгіленбеген басқа электрондық және электр жабдық қалдықтары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(раковиналар, унитаздар)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 жолдарда белгіленбеген басқа ірі көлемді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барлығы: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ағаш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бұйымдарының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бұйымдарының сынықтары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құбырлардың сынықтары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сынықтары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ғимарат және имаратты қиратудың аралас қалдықтары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31-36 жолдарда белгіленбеген басқа құрылыс қалдықтары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Қолданыстан шыққан автокөлік (дана) барлығы, </w:t>
            </w:r>
          </w:p>
          <w:p>
            <w:pPr>
              <w:spacing w:after="20"/>
              <w:ind w:left="20"/>
              <w:jc w:val="both"/>
            </w:pPr>
            <w:r>
              <w:rPr>
                <w:rFonts w:ascii="Times New Roman"/>
                <w:b w:val="false"/>
                <w:i w:val="false"/>
                <w:color w:val="000000"/>
                <w:sz w:val="20"/>
              </w:rPr>
              <w:t>
олардың ішінде: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бөлшектеуден кейінгі (корпус)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бөлшектелмеген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жолдарда белгіленбеген басқа қалдықтар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 w:id="5"/>
    <w:p>
      <w:pPr>
        <w:spacing w:after="0"/>
        <w:ind w:left="0"/>
        <w:jc w:val="left"/>
      </w:pPr>
      <w:r>
        <w:rPr>
          <w:rFonts w:ascii="Times New Roman"/>
          <w:b/>
          <w:i w:val="false"/>
          <w:color w:val="000000"/>
        </w:rPr>
        <w:t xml:space="preserve"> Қауіпті емес қалдықтарды түгендеу бланкінің жалғасы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өңделді, қайта</w:t>
            </w:r>
          </w:p>
          <w:p>
            <w:pPr>
              <w:spacing w:after="20"/>
              <w:ind w:left="20"/>
              <w:jc w:val="both"/>
            </w:pPr>
            <w:r>
              <w:rPr>
                <w:rFonts w:ascii="Times New Roman"/>
                <w:b w:val="false"/>
                <w:i w:val="false"/>
                <w:color w:val="000000"/>
                <w:sz w:val="20"/>
              </w:rPr>
              <w:t>
пайдаланылды, өртелді, оның ішінде:</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залалсыздандырылды</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өңделді, қайта</w:t>
            </w:r>
          </w:p>
          <w:p>
            <w:pPr>
              <w:spacing w:after="20"/>
              <w:ind w:left="20"/>
              <w:jc w:val="both"/>
            </w:pPr>
            <w:r>
              <w:rPr>
                <w:rFonts w:ascii="Times New Roman"/>
                <w:b w:val="false"/>
                <w:i w:val="false"/>
                <w:color w:val="000000"/>
                <w:sz w:val="20"/>
              </w:rPr>
              <w:t>
пайдаланылды</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инсинерацияға (өртеуге)</w:t>
            </w:r>
          </w:p>
          <w:p>
            <w:pPr>
              <w:spacing w:after="20"/>
              <w:ind w:left="20"/>
              <w:jc w:val="both"/>
            </w:pPr>
            <w:r>
              <w:rPr>
                <w:rFonts w:ascii="Times New Roman"/>
                <w:b w:val="false"/>
                <w:i w:val="false"/>
                <w:color w:val="000000"/>
                <w:sz w:val="20"/>
              </w:rPr>
              <w:t>
жолданған</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алумен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алусыз</w:t>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жол-дар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 w:id="6"/>
    <w:p>
      <w:pPr>
        <w:spacing w:after="0"/>
        <w:ind w:left="0"/>
        <w:jc w:val="left"/>
      </w:pPr>
      <w:r>
        <w:rPr>
          <w:rFonts w:ascii="Times New Roman"/>
          <w:b/>
          <w:i w:val="false"/>
          <w:color w:val="000000"/>
        </w:rPr>
        <w:t xml:space="preserve"> Қауіпті емес қалдықтарды түгендеу бланкінің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 өз қалдықтарды орналастыру</w:t>
            </w:r>
          </w:p>
          <w:p>
            <w:pPr>
              <w:spacing w:after="20"/>
              <w:ind w:left="20"/>
              <w:jc w:val="both"/>
            </w:pPr>
            <w:r>
              <w:rPr>
                <w:rFonts w:ascii="Times New Roman"/>
                <w:b w:val="false"/>
                <w:i w:val="false"/>
                <w:color w:val="000000"/>
                <w:sz w:val="20"/>
              </w:rPr>
              <w:t>
объектілерінде орналастырылды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кәсіпорынға жөнелтілді</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жылының соңында нақты бары</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қалдықтарды</w:t>
            </w:r>
          </w:p>
          <w:p>
            <w:pPr>
              <w:spacing w:after="20"/>
              <w:ind w:left="20"/>
              <w:jc w:val="both"/>
            </w:pPr>
            <w:r>
              <w:rPr>
                <w:rFonts w:ascii="Times New Roman"/>
                <w:b w:val="false"/>
                <w:i w:val="false"/>
                <w:color w:val="000000"/>
                <w:sz w:val="20"/>
              </w:rPr>
              <w:t>
орналастыру объектілерінде</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полигондарында</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импорт бойынша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импорт бойынша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жолдар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 пайдаланушының жауапты </w:t>
            </w:r>
          </w:p>
          <w:p>
            <w:pPr>
              <w:spacing w:after="20"/>
              <w:ind w:left="20"/>
              <w:jc w:val="both"/>
            </w:pPr>
            <w:r>
              <w:rPr>
                <w:rFonts w:ascii="Times New Roman"/>
                <w:b w:val="false"/>
                <w:i w:val="false"/>
                <w:color w:val="000000"/>
                <w:sz w:val="20"/>
              </w:rPr>
              <w:t>
лауазымды тұлғасы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20__ ж. "___" 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М.О.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7" w:id="7"/>
    <w:p>
      <w:pPr>
        <w:spacing w:after="0"/>
        <w:ind w:left="0"/>
        <w:jc w:val="left"/>
      </w:pPr>
      <w:r>
        <w:rPr>
          <w:rFonts w:ascii="Times New Roman"/>
          <w:b/>
          <w:i w:val="false"/>
          <w:color w:val="000000"/>
        </w:rPr>
        <w:t xml:space="preserve"> Қалдықтарды түгендеу жөніндегі есеп нысанын толтыру жөніндегі нұсқаулық</w:t>
      </w:r>
      <w:r>
        <w:br/>
      </w:r>
      <w:r>
        <w:rPr>
          <w:rFonts w:ascii="Times New Roman"/>
          <w:b/>
          <w:i w:val="false"/>
          <w:color w:val="000000"/>
        </w:rPr>
        <w:t>1-тарау. Жалпы ережелер</w:t>
      </w:r>
    </w:p>
    <w:bookmarkEnd w:id="7"/>
    <w:p>
      <w:pPr>
        <w:spacing w:after="0"/>
        <w:ind w:left="0"/>
        <w:jc w:val="both"/>
      </w:pPr>
      <w:r>
        <w:rPr>
          <w:rFonts w:ascii="Times New Roman"/>
          <w:b w:val="false"/>
          <w:i w:val="false"/>
          <w:color w:val="000000"/>
          <w:sz w:val="28"/>
        </w:rPr>
        <w:t>
      1. Қалдықтарды түгендеу жөніндегі есепті табиғат пайдаланушылар респонденттің тұрған жері бойынша қоршаған ортаны қорғау саласындағы уәкілетті органның аумақтық бөлімшелеріне ұсынады. Қалдықтарды түгендеу жөніндегі есепті қағаз және (немесе) электрондық жеткiзгiштерде, ақпараттық жүйенің экрандық нысанын толтыру және табиғат пайдаланушының ақпарат ұсынуға жауапты лауазымды тұлғасының электрондық цифрлық қолтаңбасымен қол қойую арқылы есепті жылдан кейiнгi жылғы 1 қаңтардағы жағдай бойынша 1 наурызға дейiн жыл сайын берiледi.</w:t>
      </w:r>
    </w:p>
    <w:p>
      <w:pPr>
        <w:spacing w:after="0"/>
        <w:ind w:left="0"/>
        <w:jc w:val="both"/>
      </w:pPr>
      <w:r>
        <w:rPr>
          <w:rFonts w:ascii="Times New Roman"/>
          <w:b w:val="false"/>
          <w:i w:val="false"/>
          <w:color w:val="000000"/>
          <w:sz w:val="28"/>
        </w:rPr>
        <w:t>
      2. Қалдықтарды жинау, әкету, кәдеге жарату, қайта өңдеу, сақтау, орналастыру немесе жою жөніндегі операцияларды орындайтын субъектілер қалдықтарды түгендеу жөніндегі есепті респонденттің тұрған жері бойынша қоршаған ортаны қорғау саласындағы уәкілетті органның аумақтық бөлімшелеріне ұсынады. Қалдықтарды түгендеу жөніндегі есеп электрондық және қағаз жеткізгіштерде есепті жылдан кейінгі жылдың 1 қаңтарындағы жағдай бойынша 1 наурызына дейін жыл сайын берiледi.</w:t>
      </w:r>
    </w:p>
    <w:p>
      <w:pPr>
        <w:spacing w:after="0"/>
        <w:ind w:left="0"/>
        <w:jc w:val="both"/>
      </w:pPr>
      <w:r>
        <w:rPr>
          <w:rFonts w:ascii="Times New Roman"/>
          <w:b w:val="false"/>
          <w:i w:val="false"/>
          <w:color w:val="000000"/>
          <w:sz w:val="28"/>
        </w:rPr>
        <w:t xml:space="preserve">
      3. Табиғат пайдаланушы және қалдықтарды жинау, әкету, кәдеге жарату, қайта өңдеу, сақтау, орналастыру немесе жою жөніндегі операцияларды орындайтын субъектілер есептік жыл өткеннен кейін қалдықтарға түгендеу жүргізу және материалдар дайындау мерзімін анықтайды. Түгендеу нәтижесі бойынша акт жасалады. </w:t>
      </w:r>
    </w:p>
    <w:p>
      <w:pPr>
        <w:spacing w:after="0"/>
        <w:ind w:left="0"/>
        <w:jc w:val="both"/>
      </w:pPr>
      <w:r>
        <w:rPr>
          <w:rFonts w:ascii="Times New Roman"/>
          <w:b w:val="false"/>
          <w:i w:val="false"/>
          <w:color w:val="000000"/>
          <w:sz w:val="28"/>
        </w:rPr>
        <w:t>
      4. Қалдықтарды түгендеу жөніндегі есеп қалдықтарды түгендеу актісінің, қауіпті қалдықтар паспорттарының, кіріс-шығыс құжаттарының (кіріс және шығыс ордерлері, материалдарды қабылдау туралы актілер, материалдар мен заттарды жөнелту жүкқұжаттары, қауіпті өнеркәсіп қалдықтарын өткізу төлқұжаты, қойма есебінің карточкасы мен ведомосі, кәсіпорыннан қалдықтарды шығару құжаттары және т.б.) негізінде жасалады. Алғашқы есепке алу құжаттары болмаған жағдайда нысан материалдық баланс бойынша есептері, бағалаулар және басқа деректер негізінде толтырылады.</w:t>
      </w:r>
    </w:p>
    <w:bookmarkStart w:name="z9" w:id="8"/>
    <w:p>
      <w:pPr>
        <w:spacing w:after="0"/>
        <w:ind w:left="0"/>
        <w:jc w:val="left"/>
      </w:pPr>
      <w:r>
        <w:rPr>
          <w:rFonts w:ascii="Times New Roman"/>
          <w:b/>
          <w:i w:val="false"/>
          <w:color w:val="000000"/>
        </w:rPr>
        <w:t xml:space="preserve"> 2-тарау. Қалдықтарды түгендеу жөніндегі есеп нысанын</w:t>
      </w:r>
      <w:r>
        <w:br/>
      </w:r>
      <w:r>
        <w:rPr>
          <w:rFonts w:ascii="Times New Roman"/>
          <w:b/>
          <w:i w:val="false"/>
          <w:color w:val="000000"/>
        </w:rPr>
        <w:t>толтыру тәртібі</w:t>
      </w:r>
    </w:p>
    <w:bookmarkEnd w:id="8"/>
    <w:p>
      <w:pPr>
        <w:spacing w:after="0"/>
        <w:ind w:left="0"/>
        <w:jc w:val="both"/>
      </w:pPr>
      <w:r>
        <w:rPr>
          <w:rFonts w:ascii="Times New Roman"/>
          <w:b w:val="false"/>
          <w:i w:val="false"/>
          <w:color w:val="000000"/>
          <w:sz w:val="28"/>
        </w:rPr>
        <w:t xml:space="preserve">
      5. 3-бағаннан бастап 19-баған бойынша толтырылатын нысанның әр жолдарында қалдықтар туралы деректер, олар болмаған жағдайда – сызық көрсетіледі. Қалдықтың әр түріне бөлек жол бөлінеді. </w:t>
      </w:r>
    </w:p>
    <w:p>
      <w:pPr>
        <w:spacing w:after="0"/>
        <w:ind w:left="0"/>
        <w:jc w:val="both"/>
      </w:pPr>
      <w:r>
        <w:rPr>
          <w:rFonts w:ascii="Times New Roman"/>
          <w:b w:val="false"/>
          <w:i w:val="false"/>
          <w:color w:val="000000"/>
          <w:sz w:val="28"/>
        </w:rPr>
        <w:t xml:space="preserve">
      Қалдықтар туралы деректер есепте осы қалдықтың жалпы салмағы бойынша тоннамен (данамен көрсетілетін 11, 38, 39, 40, 53, 54-тармақтарынан басқа) үтірден кейін үш белгімен (барлық ілеспе қосымшалармен бірге) көрсетіледі. </w:t>
      </w:r>
    </w:p>
    <w:p>
      <w:pPr>
        <w:spacing w:after="0"/>
        <w:ind w:left="0"/>
        <w:jc w:val="both"/>
      </w:pPr>
      <w:r>
        <w:rPr>
          <w:rFonts w:ascii="Times New Roman"/>
          <w:b w:val="false"/>
          <w:i w:val="false"/>
          <w:color w:val="000000"/>
          <w:sz w:val="28"/>
        </w:rPr>
        <w:t>
      Бұдан әрі пайдалануға болатын, дайын өнім болып саналатын, сондай-ақ өндіріс технологиясы бойынша дайын өнім алу мақсатына арналған жартылай фабрикаттар болып табылатын зиянды заттар (өнімдер, қоспалар) есепке алуға жатпайды. Статистикалық есептіліктің басқа нысандарында көрсетілетін ағын сумен су объектілеріне және атмосфералық ауаға тарайтын зиянды заттар, тұрмыстық (коммуналдық) қатты қалдықтар есепке алынбайды. Сонымен бірге есептерде тиісті ғимараттар мен қондырғыларда ұшқан газдар мен ағын суды тазалау процесінде ұсталған (алынған) зиянды заттардың пайда болуы, залалсыздандырылуы, орналастырылуы, т.с.с. өз көрсетілуі тиіс.</w:t>
      </w:r>
    </w:p>
    <w:p>
      <w:pPr>
        <w:spacing w:after="0"/>
        <w:ind w:left="0"/>
        <w:jc w:val="both"/>
      </w:pPr>
      <w:r>
        <w:rPr>
          <w:rFonts w:ascii="Times New Roman"/>
          <w:b w:val="false"/>
          <w:i w:val="false"/>
          <w:color w:val="000000"/>
          <w:sz w:val="28"/>
        </w:rPr>
        <w:t>
      Кәсіпорында пайда болған, басқа кәсіпорындардан келіп түскен радиоактивті қалдықтар (46 – 55-жолдар), оларды пайдалану, залалсыздандыру, орналастыру және жөю да есепке алынуға жатады.</w:t>
      </w:r>
    </w:p>
    <w:p>
      <w:pPr>
        <w:spacing w:after="0"/>
        <w:ind w:left="0"/>
        <w:jc w:val="both"/>
      </w:pPr>
      <w:r>
        <w:rPr>
          <w:rFonts w:ascii="Times New Roman"/>
          <w:b w:val="false"/>
          <w:i w:val="false"/>
          <w:color w:val="000000"/>
          <w:sz w:val="28"/>
        </w:rPr>
        <w:t>
      Қазақстан Республикасының қолданыстағы заңнамасында белгіленген шамалардан асқан мөлшерде радиоактивті заттары бар және сол өндірісте не баска жерде бұдан былай тіпті тәжірибелік зерттеулерде де пайдалануға болмайтын ерітінділер, бұйымдар, материалдар, биологиялық объектілер, сондай-ақ бұдан былай қолданылмайтын пайдаланылып болған ионандырушы сәулелену көздері радиоактивті қалдықтар есебінде есепке алынады.</w:t>
      </w:r>
    </w:p>
    <w:p>
      <w:pPr>
        <w:spacing w:after="0"/>
        <w:ind w:left="0"/>
        <w:jc w:val="both"/>
      </w:pPr>
      <w:r>
        <w:rPr>
          <w:rFonts w:ascii="Times New Roman"/>
          <w:b w:val="false"/>
          <w:i w:val="false"/>
          <w:color w:val="000000"/>
          <w:sz w:val="28"/>
        </w:rPr>
        <w:t>
      Агрегаттық (физикалық) жағдайына қарай радиоактивті қалдықтар сұйық және қатты болып бөлінеді. Сұйық радиоактивті қалдықтардың ішінде бейорганикалық заттардың ерітінділері, фильтрлік материалдардың пульттері, органикалық сұйықтықтар (майлар, еріткіштер және т.б.) есепке алуға жатады. Қатты радиоактивті заттардың ішінде бұйымдар, материалдар, биологиялық объектілер, пайдаланылып болған ионандырушы сәулелену көздері есепке алуға жатады.</w:t>
      </w:r>
    </w:p>
    <w:p>
      <w:pPr>
        <w:spacing w:after="0"/>
        <w:ind w:left="0"/>
        <w:jc w:val="both"/>
      </w:pPr>
      <w:r>
        <w:rPr>
          <w:rFonts w:ascii="Times New Roman"/>
          <w:b w:val="false"/>
          <w:i w:val="false"/>
          <w:color w:val="000000"/>
          <w:sz w:val="28"/>
        </w:rPr>
        <w:t>
      Егер қалдықтардың құрамына әр түрлі қауіпті қалдықтар деңгейлеріне (түрлеріне) жататын екі немесе одан да көп қауіпті компоненттер енсе, онда қалдықтың осы типін тиісті деңгейге (түрге) жатқызу ең жоғары қауіптілік деңгейі бар компонент бойынша жүргізіледі. Олардың қауіптілігі бірдей болған жағдайда қалдық түрінің атауында көрсетілген компоненттің басым мөлшері бойынша жатқызылады.</w:t>
      </w:r>
    </w:p>
    <w:p>
      <w:pPr>
        <w:spacing w:after="0"/>
        <w:ind w:left="0"/>
        <w:jc w:val="both"/>
      </w:pPr>
      <w:r>
        <w:rPr>
          <w:rFonts w:ascii="Times New Roman"/>
          <w:b w:val="false"/>
          <w:i w:val="false"/>
          <w:color w:val="000000"/>
          <w:sz w:val="28"/>
        </w:rPr>
        <w:t>
      3-бағанда қауіпті қалдықтарды түгендеу бланкінің 1 - 55, қауіпті емес қалдықтарды түгендеу бланкінің 1 - 41 бойынша есептік жыл ішінде жиналған қалдықтардың жалпы саны көрсетіледі.</w:t>
      </w:r>
    </w:p>
    <w:p>
      <w:pPr>
        <w:spacing w:after="0"/>
        <w:ind w:left="0"/>
        <w:jc w:val="both"/>
      </w:pPr>
      <w:r>
        <w:rPr>
          <w:rFonts w:ascii="Times New Roman"/>
          <w:b w:val="false"/>
          <w:i w:val="false"/>
          <w:color w:val="000000"/>
          <w:sz w:val="28"/>
        </w:rPr>
        <w:t>
      4-бағанда қауіпті қалдықтарды түгендеу бланкінің 1 - 55, қауіпті емес қалдықтарды түгендеу бланкінің 1 - 41 бойынша есептік жылы пайда болған қалдықтардың мөлшері (басқа тұлғалардан келіп түскен қалдықтар есепке алынбайды) көрсетіледі.</w:t>
      </w:r>
    </w:p>
    <w:p>
      <w:pPr>
        <w:spacing w:after="0"/>
        <w:ind w:left="0"/>
        <w:jc w:val="both"/>
      </w:pPr>
      <w:r>
        <w:rPr>
          <w:rFonts w:ascii="Times New Roman"/>
          <w:b w:val="false"/>
          <w:i w:val="false"/>
          <w:color w:val="000000"/>
          <w:sz w:val="28"/>
        </w:rPr>
        <w:t>
      5-бағанда қауіпті қалдықтарды түгендеу бланкінің 1 - 55, қауіпті емес қалдықтарды түгендеу бланкінің 1 - 41 бойынша есеп беретін, өңдеу, залалсыздандыру, орналастыру және басқа мақсаттар үшін басқа тұлғалардан келіп түскен және дайын өнім немесе жартылай фабрикат емес барлық қалдықтардың саны көрсетіледі.</w:t>
      </w:r>
    </w:p>
    <w:p>
      <w:pPr>
        <w:spacing w:after="0"/>
        <w:ind w:left="0"/>
        <w:jc w:val="both"/>
      </w:pPr>
      <w:r>
        <w:rPr>
          <w:rFonts w:ascii="Times New Roman"/>
          <w:b w:val="false"/>
          <w:i w:val="false"/>
          <w:color w:val="000000"/>
          <w:sz w:val="28"/>
        </w:rPr>
        <w:t>
      6-бағанда қауіпті қалдықтарды түгендеу бланкінің 1 - 55, қауіпті емес қалдықтарды түгендеу бланкінің 1 - 41 бойынша пайдалану, залалсыздандыру немесе орналастыру мақсатында басқа елдерден импорт бойынша келіп түскен қалдықтардың саны көрсетіледі.</w:t>
      </w:r>
    </w:p>
    <w:p>
      <w:pPr>
        <w:spacing w:after="0"/>
        <w:ind w:left="0"/>
        <w:jc w:val="both"/>
      </w:pPr>
      <w:r>
        <w:rPr>
          <w:rFonts w:ascii="Times New Roman"/>
          <w:b w:val="false"/>
          <w:i w:val="false"/>
          <w:color w:val="000000"/>
          <w:sz w:val="28"/>
        </w:rPr>
        <w:t>
      7-бағанда қауіпті қалдықтарды түгендеу бланкінің 1 - 55, қауіпті емес қалдықтарды түгендеу бланкінің 1 - 41 бойынша есеп беретін қандай да бір өнім алу үшін өңделген, қайта пайдаланылған қалдықтардың саны көрсетіледі.</w:t>
      </w:r>
    </w:p>
    <w:p>
      <w:pPr>
        <w:spacing w:after="0"/>
        <w:ind w:left="0"/>
        <w:jc w:val="both"/>
      </w:pPr>
      <w:r>
        <w:rPr>
          <w:rFonts w:ascii="Times New Roman"/>
          <w:b w:val="false"/>
          <w:i w:val="false"/>
          <w:color w:val="000000"/>
          <w:sz w:val="28"/>
        </w:rPr>
        <w:t>
      8-бағанда қауіпті қалдықтарды түгендеу бланкінің 1 - 55, қауіпті емес қалдықтарды түгендеу бланкінің 1 - 41 бойынша есеп беретін импортталған қалдықтар көлемінен қандай да бір өнім алу үшін өңделген, қайта пайдаланылған қалдықтардың саны көрсетіледі.</w:t>
      </w:r>
    </w:p>
    <w:p>
      <w:pPr>
        <w:spacing w:after="0"/>
        <w:ind w:left="0"/>
        <w:jc w:val="both"/>
      </w:pPr>
      <w:r>
        <w:rPr>
          <w:rFonts w:ascii="Times New Roman"/>
          <w:b w:val="false"/>
          <w:i w:val="false"/>
          <w:color w:val="000000"/>
          <w:sz w:val="28"/>
        </w:rPr>
        <w:t>
      9 және 11-бағандар қауіпті қалдықтарды түгендеу бланкінің 1 - 55, қауіпті емес қалдықтарды түгендеу бланкінің 1 - 41 бойынша энергия алумен немесе энергия алусыз инсинерацияға (жағу) жолданған қалдықтардың саны керсетіледі.</w:t>
      </w:r>
    </w:p>
    <w:p>
      <w:pPr>
        <w:spacing w:after="0"/>
        <w:ind w:left="0"/>
        <w:jc w:val="both"/>
      </w:pPr>
      <w:r>
        <w:rPr>
          <w:rFonts w:ascii="Times New Roman"/>
          <w:b w:val="false"/>
          <w:i w:val="false"/>
          <w:color w:val="000000"/>
          <w:sz w:val="28"/>
        </w:rPr>
        <w:t>
      10 және 12 бағандар қауіпті қалдықтарды түгендеу бланкінің 1 - 55, қауіпті емес қалдықтарды түгендеу бланкінің 1 - 41 бойынша энергия алумен немесе энергия алусыз инсинерацияға (жағу) жолданған импортталған қалдықтардың саны көрсетіледі.</w:t>
      </w:r>
    </w:p>
    <w:p>
      <w:pPr>
        <w:spacing w:after="0"/>
        <w:ind w:left="0"/>
        <w:jc w:val="both"/>
      </w:pPr>
      <w:r>
        <w:rPr>
          <w:rFonts w:ascii="Times New Roman"/>
          <w:b w:val="false"/>
          <w:i w:val="false"/>
          <w:color w:val="000000"/>
          <w:sz w:val="28"/>
        </w:rPr>
        <w:t>
      13 және 15-бағандарда қауіпті қалдықтарды түгендеу бланкінің 1 - 55, қауіпті емес қалдықтарды түгендеу бланкінің 1 - 41 бойынша есеп беретін толық немесе жартылай залалсыздандырылған (қауіптілік деңгейі төмендетілген) қалдықтар саны көрсетіледі.</w:t>
      </w:r>
    </w:p>
    <w:p>
      <w:pPr>
        <w:spacing w:after="0"/>
        <w:ind w:left="0"/>
        <w:jc w:val="both"/>
      </w:pPr>
      <w:r>
        <w:rPr>
          <w:rFonts w:ascii="Times New Roman"/>
          <w:b w:val="false"/>
          <w:i w:val="false"/>
          <w:color w:val="000000"/>
          <w:sz w:val="28"/>
        </w:rPr>
        <w:t>
      14 және 16-бағандарда қауіпті қалдықтарды түгендеу бланкінің 1 - 55, қауіпті емес қалдықтарды түгендеу бланкінің 1 - 41 бойынша есеп беретін толық немесе жартылай залалсыздандырылған (қауіптілік деңгейі төмендетілген) импортталған қалдықтар саны көрсетіледі.</w:t>
      </w:r>
    </w:p>
    <w:p>
      <w:pPr>
        <w:spacing w:after="0"/>
        <w:ind w:left="0"/>
        <w:jc w:val="both"/>
      </w:pPr>
      <w:r>
        <w:rPr>
          <w:rFonts w:ascii="Times New Roman"/>
          <w:b w:val="false"/>
          <w:i w:val="false"/>
          <w:color w:val="000000"/>
          <w:sz w:val="28"/>
        </w:rPr>
        <w:t>
      17 және 19-бағандарда қауіпті қалдықтарды түгендеу бланкінің 1 - 55, қауіпті емес қалдықтарды түгендеу бланкінің 1 - 41 бойынша есеп беретін өз арнайы өнеркәсіптік қалдықтарды орналастыру объектілерінде орналастырылған (сақтау, көму) қалдықтар көлемі көрсетіледі.</w:t>
      </w:r>
    </w:p>
    <w:p>
      <w:pPr>
        <w:spacing w:after="0"/>
        <w:ind w:left="0"/>
        <w:jc w:val="both"/>
      </w:pPr>
      <w:r>
        <w:rPr>
          <w:rFonts w:ascii="Times New Roman"/>
          <w:b w:val="false"/>
          <w:i w:val="false"/>
          <w:color w:val="000000"/>
          <w:sz w:val="28"/>
        </w:rPr>
        <w:t>
      18-бағанда қауіпті қалдықтарды түгендеу бланкінің 1 - 55, қауіпті емес қалдықтарды түгендеу бланкінің 1 - 41 бойынша өнеркәсіптік қалдықтарды орналастыру объектілерінде сақтауға жолданған импортталған қалдықтардың саны көрсетіледі.</w:t>
      </w:r>
    </w:p>
    <w:p>
      <w:pPr>
        <w:spacing w:after="0"/>
        <w:ind w:left="0"/>
        <w:jc w:val="both"/>
      </w:pPr>
      <w:r>
        <w:rPr>
          <w:rFonts w:ascii="Times New Roman"/>
          <w:b w:val="false"/>
          <w:i w:val="false"/>
          <w:color w:val="000000"/>
          <w:sz w:val="28"/>
        </w:rPr>
        <w:t>
      20-бағанда қауіпті қалдықтарды түгендеу бланкінің 1 - 55, қауіпті емес қалдықтарды түгендеу бланкінің 1 - 41 бойынша есеп беретін кәсіпорындардың өз тұрмыстық қатты қалдықтар полигондарында орналастырылған қалдықтар көлемі көрсетіледі.</w:t>
      </w:r>
    </w:p>
    <w:p>
      <w:pPr>
        <w:spacing w:after="0"/>
        <w:ind w:left="0"/>
        <w:jc w:val="both"/>
      </w:pPr>
      <w:r>
        <w:rPr>
          <w:rFonts w:ascii="Times New Roman"/>
          <w:b w:val="false"/>
          <w:i w:val="false"/>
          <w:color w:val="000000"/>
          <w:sz w:val="28"/>
        </w:rPr>
        <w:t>
      21-бағанда қауіпті қалдықтарды түгендеу бланкінің 1 - 55 1 - 55, қауіпті емес қалдықтарды түгендеу бланкінің 1 - 41 бойынша басқа ұйымдарға, кәсіпорындарға пайдалану, залалсыздандыру, кәдеге жарату (өңдеу, жою), орналастыру үшін берілген қалдықтардың жалпы саны көрсетіледі, ал 22-бағанда қауіпті қалдықтарды түгендеу бланкінің 1 - 55, қауіпті емес қалдықтарды түгендеу бланкінің 1 - 41 бойынша Қазақстан Республикасы аумағынан экспортталған қалдықтардың жалпы саны көрсетіледі.</w:t>
      </w:r>
    </w:p>
    <w:p>
      <w:pPr>
        <w:spacing w:after="0"/>
        <w:ind w:left="0"/>
        <w:jc w:val="both"/>
      </w:pPr>
      <w:r>
        <w:rPr>
          <w:rFonts w:ascii="Times New Roman"/>
          <w:b w:val="false"/>
          <w:i w:val="false"/>
          <w:color w:val="000000"/>
          <w:sz w:val="28"/>
        </w:rPr>
        <w:t>
      23-бағанда қауіпті қалдықтарды түгендеу бланкінің 1 - 55, қауіпті емес қалдықтарды түгендеу бланкінің 1 - 41 бойынша есепті кезеңнің аяғында кәсіпорынның аумағындағы және одан да тыс жерлердегі, бірақ кәсіпорынның балансындағы қалдықтардың барлық жиналған саны көрсетіледі.</w:t>
      </w:r>
    </w:p>
    <w:p>
      <w:pPr>
        <w:spacing w:after="0"/>
        <w:ind w:left="0"/>
        <w:jc w:val="both"/>
      </w:pPr>
      <w:r>
        <w:rPr>
          <w:rFonts w:ascii="Times New Roman"/>
          <w:b w:val="false"/>
          <w:i w:val="false"/>
          <w:color w:val="000000"/>
          <w:sz w:val="28"/>
        </w:rPr>
        <w:t xml:space="preserve">
      10-жолда құрамында сынап бар қалдықтар және олардың қосындылары туралы деректер тоннамен көрсетіледі. </w:t>
      </w:r>
    </w:p>
    <w:p>
      <w:pPr>
        <w:spacing w:after="0"/>
        <w:ind w:left="0"/>
        <w:jc w:val="both"/>
      </w:pPr>
      <w:r>
        <w:rPr>
          <w:rFonts w:ascii="Times New Roman"/>
          <w:b w:val="false"/>
          <w:i w:val="false"/>
          <w:color w:val="000000"/>
          <w:sz w:val="28"/>
        </w:rPr>
        <w:t xml:space="preserve">
      11-жолда бір шамда құрамында 0,065 грамм сынап бар есебінде сынап килограммен үтірден кейін үш белгімен құрамында сынап бар шамдар туралы деректер көрсетіледі. </w:t>
      </w:r>
    </w:p>
    <w:p>
      <w:pPr>
        <w:spacing w:after="0"/>
        <w:ind w:left="0"/>
        <w:jc w:val="both"/>
      </w:pPr>
      <w:r>
        <w:rPr>
          <w:rFonts w:ascii="Times New Roman"/>
          <w:b w:val="false"/>
          <w:i w:val="false"/>
          <w:color w:val="000000"/>
          <w:sz w:val="28"/>
        </w:rPr>
        <w:t>
      Ұсынылған мәліметтердің дұрыстығына, бланктердің дұрыс ресімделуіне, белгіленген мерзімде және мекен-жайға табыс етуіне жауапты кәсіпорын басшысы есепке қол қояды.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Қауіпті қалдықтарды түгендеу бланкінде</w:t>
      </w:r>
    </w:p>
    <w:p>
      <w:pPr>
        <w:spacing w:after="0"/>
        <w:ind w:left="0"/>
        <w:jc w:val="both"/>
      </w:pPr>
      <w:r>
        <w:rPr>
          <w:rFonts w:ascii="Times New Roman"/>
          <w:b w:val="false"/>
          <w:i w:val="false"/>
          <w:color w:val="000000"/>
          <w:sz w:val="28"/>
        </w:rPr>
        <w:t>
      1-жол = 2-8 жолдардың қосындысына (барлық бағандар бойынша)</w:t>
      </w:r>
    </w:p>
    <w:p>
      <w:pPr>
        <w:spacing w:after="0"/>
        <w:ind w:left="0"/>
        <w:jc w:val="both"/>
      </w:pPr>
      <w:r>
        <w:rPr>
          <w:rFonts w:ascii="Times New Roman"/>
          <w:b w:val="false"/>
          <w:i w:val="false"/>
          <w:color w:val="000000"/>
          <w:sz w:val="28"/>
        </w:rPr>
        <w:t>
      9-жол = 10, 12-31 жолдардың қосындысына (барлық бағандар бойынша)</w:t>
      </w:r>
    </w:p>
    <w:p>
      <w:pPr>
        <w:spacing w:after="0"/>
        <w:ind w:left="0"/>
        <w:jc w:val="both"/>
      </w:pPr>
      <w:r>
        <w:rPr>
          <w:rFonts w:ascii="Times New Roman"/>
          <w:b w:val="false"/>
          <w:i w:val="false"/>
          <w:color w:val="000000"/>
          <w:sz w:val="28"/>
        </w:rPr>
        <w:t>
      32-жол = 33-45 жолдардың қосындысына (барлық бағандар бойынша)</w:t>
      </w:r>
    </w:p>
    <w:p>
      <w:pPr>
        <w:spacing w:after="0"/>
        <w:ind w:left="0"/>
        <w:jc w:val="both"/>
      </w:pPr>
      <w:r>
        <w:rPr>
          <w:rFonts w:ascii="Times New Roman"/>
          <w:b w:val="false"/>
          <w:i w:val="false"/>
          <w:color w:val="000000"/>
          <w:sz w:val="28"/>
        </w:rPr>
        <w:t>
      46-жол = 47-48 жолдардың қосындысына (барлық бағандар бойынша)</w:t>
      </w:r>
    </w:p>
    <w:p>
      <w:pPr>
        <w:spacing w:after="0"/>
        <w:ind w:left="0"/>
        <w:jc w:val="both"/>
      </w:pPr>
      <w:r>
        <w:rPr>
          <w:rFonts w:ascii="Times New Roman"/>
          <w:b w:val="false"/>
          <w:i w:val="false"/>
          <w:color w:val="000000"/>
          <w:sz w:val="28"/>
        </w:rPr>
        <w:t>
      46-жол = 49-52, 55 жолдардың қосындысына (барлық бағандар бойынша)</w:t>
      </w:r>
    </w:p>
    <w:p>
      <w:pPr>
        <w:spacing w:after="0"/>
        <w:ind w:left="0"/>
        <w:jc w:val="both"/>
      </w:pPr>
      <w:r>
        <w:rPr>
          <w:rFonts w:ascii="Times New Roman"/>
          <w:b w:val="false"/>
          <w:i w:val="false"/>
          <w:color w:val="000000"/>
          <w:sz w:val="28"/>
        </w:rPr>
        <w:t>
      Қауіпті емес қалдықтарды түгендеу бланкінде</w:t>
      </w:r>
    </w:p>
    <w:p>
      <w:pPr>
        <w:spacing w:after="0"/>
        <w:ind w:left="0"/>
        <w:jc w:val="both"/>
      </w:pPr>
      <w:r>
        <w:rPr>
          <w:rFonts w:ascii="Times New Roman"/>
          <w:b w:val="false"/>
          <w:i w:val="false"/>
          <w:color w:val="000000"/>
          <w:sz w:val="28"/>
        </w:rPr>
        <w:t>
      1-жол = 2-7 жолдардың қосындысына (барлық бағандар бойынша)</w:t>
      </w:r>
    </w:p>
    <w:p>
      <w:pPr>
        <w:spacing w:after="0"/>
        <w:ind w:left="0"/>
        <w:jc w:val="both"/>
      </w:pPr>
      <w:r>
        <w:rPr>
          <w:rFonts w:ascii="Times New Roman"/>
          <w:b w:val="false"/>
          <w:i w:val="false"/>
          <w:color w:val="000000"/>
          <w:sz w:val="28"/>
        </w:rPr>
        <w:t>
      8-жол = 9-11 жолдардың қосындысына (барлық бағандар бойынша)</w:t>
      </w:r>
    </w:p>
    <w:p>
      <w:pPr>
        <w:spacing w:after="0"/>
        <w:ind w:left="0"/>
        <w:jc w:val="both"/>
      </w:pPr>
      <w:r>
        <w:rPr>
          <w:rFonts w:ascii="Times New Roman"/>
          <w:b w:val="false"/>
          <w:i w:val="false"/>
          <w:color w:val="000000"/>
          <w:sz w:val="28"/>
        </w:rPr>
        <w:t>
      12-жол = 13-17 жолдардың қосындысына (барлық бағандар бойынша)</w:t>
      </w:r>
    </w:p>
    <w:p>
      <w:pPr>
        <w:spacing w:after="0"/>
        <w:ind w:left="0"/>
        <w:jc w:val="both"/>
      </w:pPr>
      <w:r>
        <w:rPr>
          <w:rFonts w:ascii="Times New Roman"/>
          <w:b w:val="false"/>
          <w:i w:val="false"/>
          <w:color w:val="000000"/>
          <w:sz w:val="28"/>
        </w:rPr>
        <w:t>
      18-жол = 19-25 жолдардың қосындысына (барлық бағандар бойынша)</w:t>
      </w:r>
    </w:p>
    <w:p>
      <w:pPr>
        <w:spacing w:after="0"/>
        <w:ind w:left="0"/>
        <w:jc w:val="both"/>
      </w:pPr>
      <w:r>
        <w:rPr>
          <w:rFonts w:ascii="Times New Roman"/>
          <w:b w:val="false"/>
          <w:i w:val="false"/>
          <w:color w:val="000000"/>
          <w:sz w:val="28"/>
        </w:rPr>
        <w:t>
      26-жол = 27-29 жолдардың қосындысына (барлық бағандар бойынша)</w:t>
      </w:r>
    </w:p>
    <w:p>
      <w:pPr>
        <w:spacing w:after="0"/>
        <w:ind w:left="0"/>
        <w:jc w:val="both"/>
      </w:pPr>
      <w:r>
        <w:rPr>
          <w:rFonts w:ascii="Times New Roman"/>
          <w:b w:val="false"/>
          <w:i w:val="false"/>
          <w:color w:val="000000"/>
          <w:sz w:val="28"/>
        </w:rPr>
        <w:t>
      30-жол = 31-37 жолдардың қосындысына (барлық бағандар бойынша)</w:t>
      </w:r>
    </w:p>
    <w:p>
      <w:pPr>
        <w:spacing w:after="0"/>
        <w:ind w:left="0"/>
        <w:jc w:val="both"/>
      </w:pPr>
      <w:r>
        <w:rPr>
          <w:rFonts w:ascii="Times New Roman"/>
          <w:b w:val="false"/>
          <w:i w:val="false"/>
          <w:color w:val="000000"/>
          <w:sz w:val="28"/>
        </w:rPr>
        <w:t>
      38-жол = 39-40 жолдардың қосындысына (барлық бағандар бойынша)</w:t>
      </w:r>
    </w:p>
    <w:p>
      <w:pPr>
        <w:spacing w:after="0"/>
        <w:ind w:left="0"/>
        <w:jc w:val="both"/>
      </w:pPr>
      <w:r>
        <w:rPr>
          <w:rFonts w:ascii="Times New Roman"/>
          <w:b w:val="false"/>
          <w:i w:val="false"/>
          <w:color w:val="000000"/>
          <w:sz w:val="28"/>
        </w:rPr>
        <w:t xml:space="preserve">
      5-баған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баған (барлық жолдар бойынша)</w:t>
      </w:r>
    </w:p>
    <w:p>
      <w:pPr>
        <w:spacing w:after="0"/>
        <w:ind w:left="0"/>
        <w:jc w:val="both"/>
      </w:pPr>
      <w:r>
        <w:rPr>
          <w:rFonts w:ascii="Times New Roman"/>
          <w:b w:val="false"/>
          <w:i w:val="false"/>
          <w:color w:val="000000"/>
          <w:sz w:val="28"/>
        </w:rPr>
        <w:t xml:space="preserve">
      7-баған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баған (барлық жолдар бойынша)</w:t>
      </w:r>
    </w:p>
    <w:p>
      <w:pPr>
        <w:spacing w:after="0"/>
        <w:ind w:left="0"/>
        <w:jc w:val="both"/>
      </w:pPr>
      <w:r>
        <w:rPr>
          <w:rFonts w:ascii="Times New Roman"/>
          <w:b w:val="false"/>
          <w:i w:val="false"/>
          <w:color w:val="000000"/>
          <w:sz w:val="28"/>
        </w:rPr>
        <w:t xml:space="preserve">
      9-баған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баған (барлық жолдар бойынша)</w:t>
      </w:r>
    </w:p>
    <w:p>
      <w:pPr>
        <w:spacing w:after="0"/>
        <w:ind w:left="0"/>
        <w:jc w:val="both"/>
      </w:pPr>
      <w:r>
        <w:rPr>
          <w:rFonts w:ascii="Times New Roman"/>
          <w:b w:val="false"/>
          <w:i w:val="false"/>
          <w:color w:val="000000"/>
          <w:sz w:val="28"/>
        </w:rPr>
        <w:t xml:space="preserve">
      11-баған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баған (барлық жолдар бойынша)</w:t>
      </w:r>
    </w:p>
    <w:p>
      <w:pPr>
        <w:spacing w:after="0"/>
        <w:ind w:left="0"/>
        <w:jc w:val="both"/>
      </w:pPr>
      <w:r>
        <w:rPr>
          <w:rFonts w:ascii="Times New Roman"/>
          <w:b w:val="false"/>
          <w:i w:val="false"/>
          <w:color w:val="000000"/>
          <w:sz w:val="28"/>
        </w:rPr>
        <w:t xml:space="preserve">
      13-баған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баған (барлық жолдар бойынша)</w:t>
      </w:r>
    </w:p>
    <w:p>
      <w:pPr>
        <w:spacing w:after="0"/>
        <w:ind w:left="0"/>
        <w:jc w:val="both"/>
      </w:pPr>
      <w:r>
        <w:rPr>
          <w:rFonts w:ascii="Times New Roman"/>
          <w:b w:val="false"/>
          <w:i w:val="false"/>
          <w:color w:val="000000"/>
          <w:sz w:val="28"/>
        </w:rPr>
        <w:t xml:space="preserve">
      15-баған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баған (барлық жолдар бойынша)</w:t>
      </w:r>
    </w:p>
    <w:p>
      <w:pPr>
        <w:spacing w:after="0"/>
        <w:ind w:left="0"/>
        <w:jc w:val="both"/>
      </w:pPr>
      <w:r>
        <w:rPr>
          <w:rFonts w:ascii="Times New Roman"/>
          <w:b w:val="false"/>
          <w:i w:val="false"/>
          <w:color w:val="000000"/>
          <w:sz w:val="28"/>
        </w:rPr>
        <w:t xml:space="preserve">
      17-баған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18-баған (барлық жолдар бойынша)</w:t>
      </w:r>
    </w:p>
    <w:p>
      <w:pPr>
        <w:spacing w:after="0"/>
        <w:ind w:left="0"/>
        <w:jc w:val="both"/>
      </w:pPr>
      <w:r>
        <w:rPr>
          <w:rFonts w:ascii="Times New Roman"/>
          <w:b w:val="false"/>
          <w:i w:val="false"/>
          <w:color w:val="000000"/>
          <w:sz w:val="28"/>
        </w:rPr>
        <w:t xml:space="preserve">
      21-баған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баған (барлық жолдар бойынша)</w:t>
      </w:r>
    </w:p>
    <w:p>
      <w:pPr>
        <w:spacing w:after="0"/>
        <w:ind w:left="0"/>
        <w:jc w:val="both"/>
      </w:pPr>
      <w:r>
        <w:rPr>
          <w:rFonts w:ascii="Times New Roman"/>
          <w:b w:val="false"/>
          <w:i w:val="false"/>
          <w:color w:val="000000"/>
          <w:sz w:val="28"/>
        </w:rPr>
        <w:t>
      23-баған = 3-баған + 4-баған + 5-баған – 7-баған – 9-баған - 11-баған - 21-баған (барлық жолдар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