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38e0" w14:textId="2eb3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жарнаның мөлшерін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338 бұйрығы. Қазақстан Республикасының Әділет министрлігінде 2016 жылы 31 тамызда № 14190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color w:val="000000"/>
          <w:sz w:val="28"/>
        </w:rPr>
        <w:t xml:space="preserve"> 10.10.2016 ж.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жарнаның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Кепілдік жарнаның мөлшерін айқындау әдістемесі</w:t>
      </w:r>
    </w:p>
    <w:p>
      <w:pPr>
        <w:spacing w:after="0"/>
        <w:ind w:left="0"/>
        <w:jc w:val="both"/>
      </w:pPr>
      <w:r>
        <w:rPr>
          <w:rFonts w:ascii="Times New Roman"/>
          <w:b w:val="false"/>
          <w:i w:val="false"/>
          <w:color w:val="ff0000"/>
          <w:sz w:val="28"/>
        </w:rPr>
        <w:t xml:space="preserve">
      Ескерту. Әдістеме жаңа редакцияда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9"/>
    <w:p>
      <w:pPr>
        <w:spacing w:after="0"/>
        <w:ind w:left="0"/>
        <w:jc w:val="both"/>
      </w:pPr>
      <w:r>
        <w:rPr>
          <w:rFonts w:ascii="Times New Roman"/>
          <w:b w:val="false"/>
          <w:i w:val="false"/>
          <w:color w:val="000000"/>
          <w:sz w:val="28"/>
        </w:rPr>
        <w:t xml:space="preserve">
      1. Кепілдік жарнаның мөлшерін айқындау әдістемесі (бұдан әрі – Әдістеме) "Тұрғын үй құрылысына үлестік қатысу туралы" 2016 жылғы 7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9"/>
    <w:bookmarkStart w:name="z28" w:id="10"/>
    <w:p>
      <w:pPr>
        <w:spacing w:after="0"/>
        <w:ind w:left="0"/>
        <w:jc w:val="both"/>
      </w:pPr>
      <w:r>
        <w:rPr>
          <w:rFonts w:ascii="Times New Roman"/>
          <w:b w:val="false"/>
          <w:i w:val="false"/>
          <w:color w:val="000000"/>
          <w:sz w:val="28"/>
        </w:rPr>
        <w:t>
      2. Әдістеме Тұрғын үй құрылысының бірыңғай операторымен көрсеткіштер және тәуекелдер факторларын бағалау арқылы кепілдік жарнаның мөлшерін есептеу мақсатында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3. Кепілдік жарнаның мөлшері көппәтерлі тұрғын үйдің немесе жеке тұрғын үй кешенінің жобалау құны мен аяқталмаған құрылыс құны арасындағы айырмаға кепілдік жарнаның мөлшерлемесінің туындысы ретінде айқындалады:</w:t>
      </w:r>
    </w:p>
    <w:bookmarkEnd w:id="11"/>
    <w:p>
      <w:pPr>
        <w:spacing w:after="0"/>
        <w:ind w:left="0"/>
        <w:jc w:val="both"/>
      </w:pPr>
      <w:r>
        <w:rPr>
          <w:rFonts w:ascii="Times New Roman"/>
          <w:b w:val="false"/>
          <w:i w:val="false"/>
          <w:color w:val="000000"/>
          <w:sz w:val="28"/>
        </w:rPr>
        <w:t>
      Кж = КжМ х (ЖҚ – АҚ)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 – кепілдік жарнаның мөлшері;</w:t>
      </w:r>
    </w:p>
    <w:p>
      <w:pPr>
        <w:spacing w:after="0"/>
        <w:ind w:left="0"/>
        <w:jc w:val="both"/>
      </w:pPr>
      <w:r>
        <w:rPr>
          <w:rFonts w:ascii="Times New Roman"/>
          <w:b w:val="false"/>
          <w:i w:val="false"/>
          <w:color w:val="000000"/>
          <w:sz w:val="28"/>
        </w:rPr>
        <w:t>
      КжМ – кепілдік жарнаның мөлшерлемесі;</w:t>
      </w:r>
    </w:p>
    <w:p>
      <w:pPr>
        <w:spacing w:after="0"/>
        <w:ind w:left="0"/>
        <w:jc w:val="both"/>
      </w:pPr>
      <w:r>
        <w:rPr>
          <w:rFonts w:ascii="Times New Roman"/>
          <w:b w:val="false"/>
          <w:i w:val="false"/>
          <w:color w:val="000000"/>
          <w:sz w:val="28"/>
        </w:rPr>
        <w:t>
      ЖҚ – Заңға сәйкес көппәтерлі тұрғын үйдің немесе жеке тұрғын үй кешенінің жобалау құны;</w:t>
      </w:r>
    </w:p>
    <w:p>
      <w:pPr>
        <w:spacing w:after="0"/>
        <w:ind w:left="0"/>
        <w:jc w:val="both"/>
      </w:pPr>
      <w:r>
        <w:rPr>
          <w:rFonts w:ascii="Times New Roman"/>
          <w:b w:val="false"/>
          <w:i w:val="false"/>
          <w:color w:val="000000"/>
          <w:sz w:val="28"/>
        </w:rPr>
        <w:t>
      АҚ – тәуелсіз баға беру компаниясының есебімен және орындалған жұмыстар актісімен расталған аяқталмаған құрылыс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xml:space="preserve">
      4. Кепілдік жарна мөлшерін айқындау үшін Қазақстан Республикасы Ұлттық экономика министрінің 2016 жылғы 30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тізілімінде № 14190 болып тіркелген) Кепілдік беру туралы шарт жасасу үшін көппәтерлі тұрғын үй немесе жеке тұрғын үй кешені құрылысының жобасы бойынша құжаттарды қарау қағидаларына сәйкес тәуекел көрсеткіштері мен факторларының бағалауына негізделген көп факторлы модель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6. Кепілдік жарнаның мөлшерлемесі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компанияның көппәтерлі тұрғын үй немесе жеке тұрғын үй кешені жобасына меншік иесінің қатысу нысаны мен мөлшеріне байланысты болады және мыналарды құрайды: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қатысу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қатысу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 жарнаның мөлшерлемесі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дан жоғары 50%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Құрылыс салушыға жобаны республикалық маңызы бар қалалардан, астанадан тыс жерлерде жобаны іске асыратын тұрғын үй құрылысының Бірыңғай операторының бірінші кепілдігін берген кезде, Заңның 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жобаға меншік иесінің қатысуына қойылатын талаптар сақталған жағдайда кепілдік жарнаның мөлшерлемесі 0% -ді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м.а. 25.04.2023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жарнаның</w:t>
            </w:r>
            <w:r>
              <w:br/>
            </w:r>
            <w:r>
              <w:rPr>
                <w:rFonts w:ascii="Times New Roman"/>
                <w:b w:val="false"/>
                <w:i w:val="false"/>
                <w:color w:val="000000"/>
                <w:sz w:val="20"/>
              </w:rPr>
              <w:t>мөлшерін айқындау әістемесіне</w:t>
            </w:r>
            <w:r>
              <w:br/>
            </w:r>
            <w:r>
              <w:rPr>
                <w:rFonts w:ascii="Times New Roman"/>
                <w:b w:val="false"/>
                <w:i w:val="false"/>
                <w:color w:val="000000"/>
                <w:sz w:val="20"/>
              </w:rPr>
              <w:t>қосымша</w:t>
            </w:r>
          </w:p>
        </w:tc>
      </w:tr>
    </w:tbl>
    <w:bookmarkStart w:name="z34" w:id="14"/>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14"/>
    <w:p>
      <w:pPr>
        <w:spacing w:after="0"/>
        <w:ind w:left="0"/>
        <w:jc w:val="both"/>
      </w:pPr>
      <w:r>
        <w:rPr>
          <w:rFonts w:ascii="Times New Roman"/>
          <w:b w:val="false"/>
          <w:i w:val="false"/>
          <w:color w:val="ff0000"/>
          <w:sz w:val="28"/>
        </w:rPr>
        <w:t xml:space="preserve">
      Ескерту. Қосымша алып тасталды - ҚР Индустрия және инфрақұрылымдық даму министрінің м.а. 25.04.2023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