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67ac" w14:textId="6976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 тексерілетін жеке тұлғалар туралы мәліметтерді, сондай-ақ тексерілетін жеке тұлғалар жасасқан сақтандыру шарттары жөніндегі мәліметтерді ұсыну қағидаларын және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шілдедегі № 407 бұйрығы. Қазақстан Республикасының Әділет министрлігінде 2016 жылғы 31 тамызда № 14184 болып тіркелді. Күші жойылды - Қазақстан Республикасы Премьер-Министрінің Бірінші орынбасары - Қазақстан Республикасы Қаржы министрінің 2020 жылғы 15 мамырдағы № 488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15.05.2020 </w:t>
      </w:r>
      <w:r>
        <w:rPr>
          <w:rFonts w:ascii="Times New Roman"/>
          <w:b w:val="false"/>
          <w:i w:val="false"/>
          <w:color w:val="000000"/>
          <w:sz w:val="28"/>
        </w:rPr>
        <w:t>№ 488</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7-4 және 7-7-тармақтарына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бағалы қағаздарды ұстаушы тексерілетін жеке тұлғалар туралы мәліметтерді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бағалы қағаздарды ұстаушы тексерілетін жеке тұлғалар туралы мәліметтерді ұсыну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 тексерілетін жеке тұлғалармен жасасқан сақтандыру шарттары жөніндегі мәліметтерді ұсыну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 қосымшаға</w:t>
      </w:r>
      <w:r>
        <w:rPr>
          <w:rFonts w:ascii="Times New Roman"/>
          <w:b w:val="false"/>
          <w:i w:val="false"/>
          <w:color w:val="000000"/>
          <w:sz w:val="28"/>
        </w:rPr>
        <w:t xml:space="preserve"> сәйкес тексерілетін жеке тұлғалармен жасасқан сақтандыру шарттары жөніндегі мәліметтерді ұсыну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9"/>
    <w:bookmarkStart w:name="z11"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жариялануға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31.03.2017 </w:t>
      </w:r>
      <w:r>
        <w:rPr>
          <w:rFonts w:ascii="Times New Roman"/>
          <w:b w:val="false"/>
          <w:i w:val="false"/>
          <w:color w:val="00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____________________ Ғ. Пірматов   </w:t>
      </w:r>
    </w:p>
    <w:p>
      <w:pPr>
        <w:spacing w:after="0"/>
        <w:ind w:left="0"/>
        <w:jc w:val="both"/>
      </w:pPr>
      <w:r>
        <w:rPr>
          <w:rFonts w:ascii="Times New Roman"/>
          <w:b w:val="false"/>
          <w:i w:val="false"/>
          <w:color w:val="000000"/>
          <w:sz w:val="28"/>
        </w:rPr>
        <w:t>
      2016 жыл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407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Бағалы қағаздарды ұстаушы тексерілетін жеке тұлғалар туралы мәліметтерді ұсыну қағидалары</w:t>
      </w:r>
    </w:p>
    <w:bookmarkEnd w:id="12"/>
    <w:bookmarkStart w:name="z15" w:id="13"/>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7-4-тармағына сәйкес әзірленді және Қазақстан Республикасының мемлекеттік кірістер органдарының сұрауы бойынша бағалы қағаздарды ұстаушы тексерілетін жеке тұлғалар бойынша мәліметтерді (бұдан әрі – мәліметтер) бағалы қағаздарды ұстаушылар тізілімдерінің жүйесін жүргізу жөніндегі қызметті жүзеге асыратын ұйымдардың (бұдан әрі – ұйымдар) ұсыну тәртібін айқындайды.</w:t>
      </w:r>
    </w:p>
    <w:bookmarkEnd w:id="13"/>
    <w:bookmarkStart w:name="z16" w:id="14"/>
    <w:p>
      <w:pPr>
        <w:spacing w:after="0"/>
        <w:ind w:left="0"/>
        <w:jc w:val="both"/>
      </w:pPr>
      <w:r>
        <w:rPr>
          <w:rFonts w:ascii="Times New Roman"/>
          <w:b w:val="false"/>
          <w:i w:val="false"/>
          <w:color w:val="000000"/>
          <w:sz w:val="28"/>
        </w:rPr>
        <w:t xml:space="preserve">
      2. Мәліметтерді ұйымдар веб-қосымша арқылы немесе хабарламаға кепілдікті жеткізуді қамтамасыз ететін ақпараттық-коммуникациялық желі бойынша жіберу арқылы электронды тәсілмен ұсынады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қолтаңбамен куәландырылады.</w:t>
      </w:r>
    </w:p>
    <w:bookmarkEnd w:id="14"/>
    <w:bookmarkStart w:name="z17" w:id="15"/>
    <w:p>
      <w:pPr>
        <w:spacing w:after="0"/>
        <w:ind w:left="0"/>
        <w:jc w:val="both"/>
      </w:pPr>
      <w:r>
        <w:rPr>
          <w:rFonts w:ascii="Times New Roman"/>
          <w:b w:val="false"/>
          <w:i w:val="false"/>
          <w:color w:val="000000"/>
          <w:sz w:val="28"/>
        </w:rPr>
        <w:t>
      3. Мәліметтер бағалы қағаздардың түрлері бөлігінде жеке-жеке ұсынылады.</w:t>
      </w:r>
    </w:p>
    <w:bookmarkEnd w:id="15"/>
    <w:bookmarkStart w:name="z18" w:id="16"/>
    <w:p>
      <w:pPr>
        <w:spacing w:after="0"/>
        <w:ind w:left="0"/>
        <w:jc w:val="both"/>
      </w:pPr>
      <w:r>
        <w:rPr>
          <w:rFonts w:ascii="Times New Roman"/>
          <w:b w:val="false"/>
          <w:i w:val="false"/>
          <w:color w:val="000000"/>
          <w:sz w:val="28"/>
        </w:rPr>
        <w:t>
      4. Мәліметтерге мынадай деректер енгізіледі:</w:t>
      </w:r>
    </w:p>
    <w:bookmarkEnd w:id="16"/>
    <w:bookmarkStart w:name="z19" w:id="17"/>
    <w:p>
      <w:pPr>
        <w:spacing w:after="0"/>
        <w:ind w:left="0"/>
        <w:jc w:val="both"/>
      </w:pPr>
      <w:r>
        <w:rPr>
          <w:rFonts w:ascii="Times New Roman"/>
          <w:b w:val="false"/>
          <w:i w:val="false"/>
          <w:color w:val="000000"/>
          <w:sz w:val="28"/>
        </w:rPr>
        <w:t>
      1) 1-бағанда – жолдың реттік нөмірі;</w:t>
      </w:r>
    </w:p>
    <w:bookmarkEnd w:id="17"/>
    <w:bookmarkStart w:name="z20" w:id="18"/>
    <w:p>
      <w:pPr>
        <w:spacing w:after="0"/>
        <w:ind w:left="0"/>
        <w:jc w:val="both"/>
      </w:pPr>
      <w:r>
        <w:rPr>
          <w:rFonts w:ascii="Times New Roman"/>
          <w:b w:val="false"/>
          <w:i w:val="false"/>
          <w:color w:val="000000"/>
          <w:sz w:val="28"/>
        </w:rPr>
        <w:t xml:space="preserve">
      2) 2-бағанда – бағалы қағаздарды ұстаушы жеке тұлғаның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w:t>
      </w:r>
    </w:p>
    <w:bookmarkEnd w:id="18"/>
    <w:bookmarkStart w:name="z21" w:id="19"/>
    <w:p>
      <w:pPr>
        <w:spacing w:after="0"/>
        <w:ind w:left="0"/>
        <w:jc w:val="both"/>
      </w:pPr>
      <w:r>
        <w:rPr>
          <w:rFonts w:ascii="Times New Roman"/>
          <w:b w:val="false"/>
          <w:i w:val="false"/>
          <w:color w:val="000000"/>
          <w:sz w:val="28"/>
        </w:rPr>
        <w:t xml:space="preserve">
      3) 3-бағанда – бағалы қағаздарды ұстаушы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w:t>
      </w:r>
    </w:p>
    <w:bookmarkEnd w:id="19"/>
    <w:bookmarkStart w:name="z22" w:id="20"/>
    <w:p>
      <w:pPr>
        <w:spacing w:after="0"/>
        <w:ind w:left="0"/>
        <w:jc w:val="both"/>
      </w:pPr>
      <w:r>
        <w:rPr>
          <w:rFonts w:ascii="Times New Roman"/>
          <w:b w:val="false"/>
          <w:i w:val="false"/>
          <w:color w:val="000000"/>
          <w:sz w:val="28"/>
        </w:rPr>
        <w:t>
      4) 4-бағанда – ұстаушы 2-бағанда көрсетілген жеке тұлға болып табылатын бағалы қағаз түрі;</w:t>
      </w:r>
    </w:p>
    <w:bookmarkEnd w:id="20"/>
    <w:bookmarkStart w:name="z23" w:id="21"/>
    <w:p>
      <w:pPr>
        <w:spacing w:after="0"/>
        <w:ind w:left="0"/>
        <w:jc w:val="both"/>
      </w:pPr>
      <w:r>
        <w:rPr>
          <w:rFonts w:ascii="Times New Roman"/>
          <w:b w:val="false"/>
          <w:i w:val="false"/>
          <w:color w:val="000000"/>
          <w:sz w:val="28"/>
        </w:rPr>
        <w:t>
      5) 5-бағанда – бағалы қағаздың ұлттық сәйкестендіру нөмірі және (немесе) БҚХСН;</w:t>
      </w:r>
    </w:p>
    <w:bookmarkEnd w:id="21"/>
    <w:p>
      <w:pPr>
        <w:spacing w:after="0"/>
        <w:ind w:left="0"/>
        <w:jc w:val="both"/>
      </w:pPr>
      <w:r>
        <w:rPr>
          <w:rFonts w:ascii="Times New Roman"/>
          <w:b w:val="false"/>
          <w:i w:val="false"/>
          <w:color w:val="000000"/>
          <w:sz w:val="28"/>
        </w:rPr>
        <w:t>
      национальный идентификационный номер ценной бумаги и (или) ISIN ценной бумаги</w:t>
      </w:r>
    </w:p>
    <w:bookmarkStart w:name="z24" w:id="22"/>
    <w:p>
      <w:pPr>
        <w:spacing w:after="0"/>
        <w:ind w:left="0"/>
        <w:jc w:val="both"/>
      </w:pPr>
      <w:r>
        <w:rPr>
          <w:rFonts w:ascii="Times New Roman"/>
          <w:b w:val="false"/>
          <w:i w:val="false"/>
          <w:color w:val="000000"/>
          <w:sz w:val="28"/>
        </w:rPr>
        <w:t>
      6) 6-бағанда – бағалы қағаздың саны;</w:t>
      </w:r>
    </w:p>
    <w:bookmarkEnd w:id="22"/>
    <w:bookmarkStart w:name="z25" w:id="23"/>
    <w:p>
      <w:pPr>
        <w:spacing w:after="0"/>
        <w:ind w:left="0"/>
        <w:jc w:val="both"/>
      </w:pPr>
      <w:r>
        <w:rPr>
          <w:rFonts w:ascii="Times New Roman"/>
          <w:b w:val="false"/>
          <w:i w:val="false"/>
          <w:color w:val="000000"/>
          <w:sz w:val="28"/>
        </w:rPr>
        <w:t>
      7) 7-бағанда – бағалы қағаздың номиналды құны.</w:t>
      </w:r>
    </w:p>
    <w:bookmarkEnd w:id="23"/>
    <w:bookmarkStart w:name="z26" w:id="24"/>
    <w:p>
      <w:pPr>
        <w:spacing w:after="0"/>
        <w:ind w:left="0"/>
        <w:jc w:val="both"/>
      </w:pPr>
      <w:r>
        <w:rPr>
          <w:rFonts w:ascii="Times New Roman"/>
          <w:b w:val="false"/>
          <w:i w:val="false"/>
          <w:color w:val="000000"/>
          <w:sz w:val="28"/>
        </w:rPr>
        <w:t>
      5. Пай бойынша ақпараттар ұсынылған жағдайда, қосымша мынадай ақпараттар ұсынылады:</w:t>
      </w:r>
    </w:p>
    <w:bookmarkEnd w:id="24"/>
    <w:bookmarkStart w:name="z27" w:id="25"/>
    <w:p>
      <w:pPr>
        <w:spacing w:after="0"/>
        <w:ind w:left="0"/>
        <w:jc w:val="both"/>
      </w:pPr>
      <w:r>
        <w:rPr>
          <w:rFonts w:ascii="Times New Roman"/>
          <w:b w:val="false"/>
          <w:i w:val="false"/>
          <w:color w:val="000000"/>
          <w:sz w:val="28"/>
        </w:rPr>
        <w:t>
      1) 8-бағанда – инвестициялық пай қорының атауы;</w:t>
      </w:r>
    </w:p>
    <w:bookmarkEnd w:id="25"/>
    <w:bookmarkStart w:name="z28" w:id="26"/>
    <w:p>
      <w:pPr>
        <w:spacing w:after="0"/>
        <w:ind w:left="0"/>
        <w:jc w:val="both"/>
      </w:pPr>
      <w:r>
        <w:rPr>
          <w:rFonts w:ascii="Times New Roman"/>
          <w:b w:val="false"/>
          <w:i w:val="false"/>
          <w:color w:val="000000"/>
          <w:sz w:val="28"/>
        </w:rPr>
        <w:t xml:space="preserve">
      2) 9-бағанда – басқарушы компанияның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(БСН);</w:t>
      </w:r>
    </w:p>
    <w:bookmarkEnd w:id="26"/>
    <w:bookmarkStart w:name="z29" w:id="27"/>
    <w:p>
      <w:pPr>
        <w:spacing w:after="0"/>
        <w:ind w:left="0"/>
        <w:jc w:val="both"/>
      </w:pPr>
      <w:r>
        <w:rPr>
          <w:rFonts w:ascii="Times New Roman"/>
          <w:b w:val="false"/>
          <w:i w:val="false"/>
          <w:color w:val="000000"/>
          <w:sz w:val="28"/>
        </w:rPr>
        <w:t>
      3) 10-бағанда – басқарушы компанияның атауы.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1" w:id="28"/>
    <w:p>
      <w:pPr>
        <w:spacing w:after="0"/>
        <w:ind w:left="0"/>
        <w:jc w:val="left"/>
      </w:pPr>
      <w:r>
        <w:rPr>
          <w:rFonts w:ascii="Times New Roman"/>
          <w:b/>
          <w:i w:val="false"/>
          <w:color w:val="000000"/>
        </w:rPr>
        <w:t xml:space="preserve"> Бағалы қағаздарды ұстаушы тексерілетін жеке тұлғалар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298"/>
        <w:gridCol w:w="2731"/>
        <w:gridCol w:w="644"/>
        <w:gridCol w:w="2015"/>
        <w:gridCol w:w="644"/>
        <w:gridCol w:w="1477"/>
        <w:gridCol w:w="823"/>
        <w:gridCol w:w="1002"/>
        <w:gridCol w:w="1001"/>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ұлттық сәйкестендіру нөмірі және (немесе) БҚХСН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 құны (теңге)</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бизнес сәйкестендіру нөмірі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тұлғаны куәлендіретін құжатта көрсетілсе)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Мәліметтер жеке тұлғалар бөлігінде жеке-жеке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407 бұйрығына</w:t>
            </w:r>
            <w:r>
              <w:br/>
            </w:r>
            <w:r>
              <w:rPr>
                <w:rFonts w:ascii="Times New Roman"/>
                <w:b w:val="false"/>
                <w:i w:val="false"/>
                <w:color w:val="000000"/>
                <w:sz w:val="20"/>
              </w:rPr>
              <w:t>3-қосымша</w:t>
            </w:r>
          </w:p>
        </w:tc>
      </w:tr>
    </w:tbl>
    <w:bookmarkStart w:name="z33" w:id="29"/>
    <w:p>
      <w:pPr>
        <w:spacing w:after="0"/>
        <w:ind w:left="0"/>
        <w:jc w:val="left"/>
      </w:pPr>
      <w:r>
        <w:rPr>
          <w:rFonts w:ascii="Times New Roman"/>
          <w:b/>
          <w:i w:val="false"/>
          <w:color w:val="000000"/>
        </w:rPr>
        <w:t xml:space="preserve"> Тексерілетін жеке тұлғалармен жасасқан сақтандыру шарттары жөніндегі мәліметтерді ұсыну қағидалары</w:t>
      </w:r>
    </w:p>
    <w:bookmarkEnd w:id="29"/>
    <w:bookmarkStart w:name="z34" w:id="30"/>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2008 жылғы 10 желтоқсандағы Қазақстан Республикасы Кодексінің (Салық кодексі) 583-бабы 7-7-тармағына сәйкес әзірленді және Қазақстан Республикасының мемлекеттік кірістер органдарының сұрауы бойынша бағалы тексерілетін жеке тұлғалармен жасасқан </w:t>
      </w:r>
      <w:r>
        <w:rPr>
          <w:rFonts w:ascii="Times New Roman"/>
          <w:b w:val="false"/>
          <w:i w:val="false"/>
          <w:color w:val="000000"/>
          <w:sz w:val="28"/>
        </w:rPr>
        <w:t>сақтандыру шарттары</w:t>
      </w:r>
      <w:r>
        <w:rPr>
          <w:rFonts w:ascii="Times New Roman"/>
          <w:b w:val="false"/>
          <w:i w:val="false"/>
          <w:color w:val="000000"/>
          <w:sz w:val="28"/>
        </w:rPr>
        <w:t xml:space="preserve"> жөніндегі мәліметтерді (бұдан әрі – мәліметтер) сақтандыру (қайта сақтандыру) ұйымдарының (бұдан әрі – сақтандыру ұйымдары) ұсыну тәртібін айқындайды.</w:t>
      </w:r>
    </w:p>
    <w:bookmarkEnd w:id="30"/>
    <w:bookmarkStart w:name="z35" w:id="31"/>
    <w:p>
      <w:pPr>
        <w:spacing w:after="0"/>
        <w:ind w:left="0"/>
        <w:jc w:val="both"/>
      </w:pPr>
      <w:r>
        <w:rPr>
          <w:rFonts w:ascii="Times New Roman"/>
          <w:b w:val="false"/>
          <w:i w:val="false"/>
          <w:color w:val="000000"/>
          <w:sz w:val="28"/>
        </w:rPr>
        <w:t xml:space="preserve">
      2. Мәліметтерді сақтандыру ұйымдары веб-қосымша арқылы немесе хабарламаға кепілдікті жеткізуді қамтамасыз ететін ақпараттық-коммуникациялық желі бойынша жіберу арқылы электронды тәсілмен ұсынады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қолтаңбамен куәландырылады.</w:t>
      </w:r>
    </w:p>
    <w:bookmarkEnd w:id="31"/>
    <w:bookmarkStart w:name="z36" w:id="32"/>
    <w:p>
      <w:pPr>
        <w:spacing w:after="0"/>
        <w:ind w:left="0"/>
        <w:jc w:val="both"/>
      </w:pPr>
      <w:r>
        <w:rPr>
          <w:rFonts w:ascii="Times New Roman"/>
          <w:b w:val="false"/>
          <w:i w:val="false"/>
          <w:color w:val="000000"/>
          <w:sz w:val="28"/>
        </w:rPr>
        <w:t>
      3. Мәліметтер сақтандыру сыныптары (түрі) бөлігінде жеке сақтандыру шарттары (полистары) бойынша ұсынылады.</w:t>
      </w:r>
    </w:p>
    <w:bookmarkEnd w:id="32"/>
    <w:bookmarkStart w:name="z37" w:id="33"/>
    <w:p>
      <w:pPr>
        <w:spacing w:after="0"/>
        <w:ind w:left="0"/>
        <w:jc w:val="both"/>
      </w:pPr>
      <w:r>
        <w:rPr>
          <w:rFonts w:ascii="Times New Roman"/>
          <w:b w:val="false"/>
          <w:i w:val="false"/>
          <w:color w:val="000000"/>
          <w:sz w:val="28"/>
        </w:rPr>
        <w:t>
      4. Мәліметтерге мынадай деректер енгізіледі:</w:t>
      </w:r>
    </w:p>
    <w:bookmarkEnd w:id="33"/>
    <w:bookmarkStart w:name="z38" w:id="34"/>
    <w:p>
      <w:pPr>
        <w:spacing w:after="0"/>
        <w:ind w:left="0"/>
        <w:jc w:val="both"/>
      </w:pPr>
      <w:r>
        <w:rPr>
          <w:rFonts w:ascii="Times New Roman"/>
          <w:b w:val="false"/>
          <w:i w:val="false"/>
          <w:color w:val="000000"/>
          <w:sz w:val="28"/>
        </w:rPr>
        <w:t>
      1) 1-бағанда – жолдың реттік нөмірі;</w:t>
      </w:r>
    </w:p>
    <w:bookmarkEnd w:id="34"/>
    <w:bookmarkStart w:name="z39" w:id="35"/>
    <w:p>
      <w:pPr>
        <w:spacing w:after="0"/>
        <w:ind w:left="0"/>
        <w:jc w:val="both"/>
      </w:pPr>
      <w:r>
        <w:rPr>
          <w:rFonts w:ascii="Times New Roman"/>
          <w:b w:val="false"/>
          <w:i w:val="false"/>
          <w:color w:val="000000"/>
          <w:sz w:val="28"/>
        </w:rPr>
        <w:t xml:space="preserve">
      2) 2-бағанда – сақтанушы немесе сақтандырылушы жеке тұлғаның жеке сәкестендіру </w:t>
      </w:r>
      <w:r>
        <w:rPr>
          <w:rFonts w:ascii="Times New Roman"/>
          <w:b w:val="false"/>
          <w:i w:val="false"/>
          <w:color w:val="000000"/>
          <w:sz w:val="28"/>
        </w:rPr>
        <w:t>нөмірін</w:t>
      </w:r>
      <w:r>
        <w:rPr>
          <w:rFonts w:ascii="Times New Roman"/>
          <w:b w:val="false"/>
          <w:i w:val="false"/>
          <w:color w:val="000000"/>
          <w:sz w:val="28"/>
        </w:rPr>
        <w:t xml:space="preserve"> (ЖСН);</w:t>
      </w:r>
    </w:p>
    <w:bookmarkEnd w:id="35"/>
    <w:bookmarkStart w:name="z40" w:id="36"/>
    <w:p>
      <w:pPr>
        <w:spacing w:after="0"/>
        <w:ind w:left="0"/>
        <w:jc w:val="both"/>
      </w:pPr>
      <w:r>
        <w:rPr>
          <w:rFonts w:ascii="Times New Roman"/>
          <w:b w:val="false"/>
          <w:i w:val="false"/>
          <w:color w:val="000000"/>
          <w:sz w:val="28"/>
        </w:rPr>
        <w:t xml:space="preserve">
      3) 3-бағанда – сақтанушы немесе сақтандырылушы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w:t>
      </w:r>
    </w:p>
    <w:bookmarkEnd w:id="36"/>
    <w:bookmarkStart w:name="z41" w:id="37"/>
    <w:p>
      <w:pPr>
        <w:spacing w:after="0"/>
        <w:ind w:left="0"/>
        <w:jc w:val="both"/>
      </w:pPr>
      <w:r>
        <w:rPr>
          <w:rFonts w:ascii="Times New Roman"/>
          <w:b w:val="false"/>
          <w:i w:val="false"/>
          <w:color w:val="000000"/>
          <w:sz w:val="28"/>
        </w:rPr>
        <w:t xml:space="preserve">
      4) 4-бағанда – сақтандыру </w:t>
      </w:r>
      <w:r>
        <w:rPr>
          <w:rFonts w:ascii="Times New Roman"/>
          <w:b w:val="false"/>
          <w:i w:val="false"/>
          <w:color w:val="000000"/>
          <w:sz w:val="28"/>
        </w:rPr>
        <w:t>сыныбы (түрі)</w:t>
      </w:r>
      <w:r>
        <w:rPr>
          <w:rFonts w:ascii="Times New Roman"/>
          <w:b w:val="false"/>
          <w:i w:val="false"/>
          <w:color w:val="000000"/>
          <w:sz w:val="28"/>
        </w:rPr>
        <w:t xml:space="preserve"> ол бойынша 2-бағанда көрсетілген жеке тұлға сақтанушы немесе сақтандырылушы болса;</w:t>
      </w:r>
    </w:p>
    <w:bookmarkEnd w:id="37"/>
    <w:bookmarkStart w:name="z42" w:id="38"/>
    <w:p>
      <w:pPr>
        <w:spacing w:after="0"/>
        <w:ind w:left="0"/>
        <w:jc w:val="both"/>
      </w:pPr>
      <w:r>
        <w:rPr>
          <w:rFonts w:ascii="Times New Roman"/>
          <w:b w:val="false"/>
          <w:i w:val="false"/>
          <w:color w:val="000000"/>
          <w:sz w:val="28"/>
        </w:rPr>
        <w:t>
      5) 5-бағында – сақтандыру шарттары (полистары) нөмірі;</w:t>
      </w:r>
    </w:p>
    <w:bookmarkEnd w:id="38"/>
    <w:bookmarkStart w:name="z43" w:id="39"/>
    <w:p>
      <w:pPr>
        <w:spacing w:after="0"/>
        <w:ind w:left="0"/>
        <w:jc w:val="both"/>
      </w:pPr>
      <w:r>
        <w:rPr>
          <w:rFonts w:ascii="Times New Roman"/>
          <w:b w:val="false"/>
          <w:i w:val="false"/>
          <w:color w:val="000000"/>
          <w:sz w:val="28"/>
        </w:rPr>
        <w:t>
      6) 6-бағанда – сақтандыру объектісі;</w:t>
      </w:r>
    </w:p>
    <w:bookmarkEnd w:id="39"/>
    <w:bookmarkStart w:name="z44" w:id="40"/>
    <w:p>
      <w:pPr>
        <w:spacing w:after="0"/>
        <w:ind w:left="0"/>
        <w:jc w:val="both"/>
      </w:pPr>
      <w:r>
        <w:rPr>
          <w:rFonts w:ascii="Times New Roman"/>
          <w:b w:val="false"/>
          <w:i w:val="false"/>
          <w:color w:val="000000"/>
          <w:sz w:val="28"/>
        </w:rPr>
        <w:t>
      7) 7-бағанда – сақтандыру төлемінің сомасы;</w:t>
      </w:r>
    </w:p>
    <w:bookmarkEnd w:id="40"/>
    <w:bookmarkStart w:name="z45" w:id="41"/>
    <w:p>
      <w:pPr>
        <w:spacing w:after="0"/>
        <w:ind w:left="0"/>
        <w:jc w:val="both"/>
      </w:pPr>
      <w:r>
        <w:rPr>
          <w:rFonts w:ascii="Times New Roman"/>
          <w:b w:val="false"/>
          <w:i w:val="false"/>
          <w:color w:val="000000"/>
          <w:sz w:val="28"/>
        </w:rPr>
        <w:t>
      8) 8-бағанда – сақтандыру сыйақысының сомасы.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47" w:id="42"/>
    <w:p>
      <w:pPr>
        <w:spacing w:after="0"/>
        <w:ind w:left="0"/>
        <w:jc w:val="left"/>
      </w:pPr>
      <w:r>
        <w:rPr>
          <w:rFonts w:ascii="Times New Roman"/>
          <w:b/>
          <w:i w:val="false"/>
          <w:color w:val="000000"/>
        </w:rPr>
        <w:t xml:space="preserve"> Тексерілетін жеке тұлғалармен жасасқан сақтандыру шарттары жөніндегі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516"/>
        <w:gridCol w:w="3398"/>
        <w:gridCol w:w="1307"/>
        <w:gridCol w:w="1516"/>
        <w:gridCol w:w="752"/>
        <w:gridCol w:w="1517"/>
        <w:gridCol w:w="1518"/>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сыныбы (түрі)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 шарттары (полистары) нөмірі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 (теңге)</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