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b1f6" w14:textId="d76b1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тастардан жасалған зергерлік және басқа да бұйымдарды өткізу саласында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25 шілдедегі № 575 және Қазақстан Республикасы Ұлттық экономика министрінің 2016 жылғы 29 шілдедегі № 351 бірлескен бұйрығы. Қазақстан Республикасының Әділет министрлігінде 2016 жылы 26 тамызда № 14163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63"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дәрежелерін бағалау өлшемшарттары;</w:t>
      </w:r>
    </w:p>
    <w:bookmarkEnd w:id="2"/>
    <w:bookmarkStart w:name="z64"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саласындағы тексеру парағының нысаны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Техникалық реттеу және метрология комитеті (Б.Б. Қанешев): </w:t>
      </w:r>
    </w:p>
    <w:bookmarkEnd w:id="4"/>
    <w:bookmarkStart w:name="z6"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күнтізбелік он күн ішінде осы бірлескен бұйрықтың көшірмесін баспа және электрондық түрде мерзімді баспа басылымдарында және "Әділет" ақпараттық-құқықтық жүйесінде ресми жариялауға, сондай-ақ тіркелген бұйрықты алған күннен бес жұмыс күні ішінде Қазақстан Республикасының нормативтік құқықтық актілерінің эталондық бақылау банкіне кіргізу үшін Республикалық құқықтық ақпарат орталығына жіберуді;</w:t>
      </w:r>
    </w:p>
    <w:bookmarkEnd w:id="6"/>
    <w:bookmarkStart w:name="z8" w:id="7"/>
    <w:p>
      <w:pPr>
        <w:spacing w:after="0"/>
        <w:ind w:left="0"/>
        <w:jc w:val="both"/>
      </w:pPr>
      <w:r>
        <w:rPr>
          <w:rFonts w:ascii="Times New Roman"/>
          <w:b w:val="false"/>
          <w:i w:val="false"/>
          <w:color w:val="000000"/>
          <w:sz w:val="28"/>
        </w:rPr>
        <w:t>
      3) осы бірлескен бұйрықты Қазақстан Республикасы Инвестициялар және даму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4) осы бірлескен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Инвестициялар және даму вице-министріне жүктелсін. </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______________Ж. Қасымбек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 Қ. Бишімбаев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 С. Айтпаева   </w:t>
      </w:r>
    </w:p>
    <w:p>
      <w:pPr>
        <w:spacing w:after="0"/>
        <w:ind w:left="0"/>
        <w:jc w:val="both"/>
      </w:pPr>
      <w:r>
        <w:rPr>
          <w:rFonts w:ascii="Times New Roman"/>
          <w:b w:val="false"/>
          <w:i w:val="false"/>
          <w:color w:val="000000"/>
          <w:sz w:val="28"/>
        </w:rPr>
        <w:t>
      2016 жылғы 26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өлшемшарттары</w:t>
      </w:r>
    </w:p>
    <w:bookmarkEnd w:id="11"/>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65" w:id="12"/>
    <w:p>
      <w:pPr>
        <w:spacing w:after="0"/>
        <w:ind w:left="0"/>
        <w:jc w:val="left"/>
      </w:pPr>
      <w:r>
        <w:rPr>
          <w:rFonts w:ascii="Times New Roman"/>
          <w:b/>
          <w:i w:val="false"/>
          <w:color w:val="000000"/>
        </w:rPr>
        <w:t xml:space="preserve"> 1-тарау. Жалпы ережелер</w:t>
      </w:r>
    </w:p>
    <w:bookmarkEnd w:id="12"/>
    <w:bookmarkStart w:name="z66" w:id="13"/>
    <w:p>
      <w:pPr>
        <w:spacing w:after="0"/>
        <w:ind w:left="0"/>
        <w:jc w:val="both"/>
      </w:pPr>
      <w:r>
        <w:rPr>
          <w:rFonts w:ascii="Times New Roman"/>
          <w:b w:val="false"/>
          <w:i w:val="false"/>
          <w:color w:val="000000"/>
          <w:sz w:val="28"/>
        </w:rPr>
        <w:t xml:space="preserve">
      1. Осы бағалы металдар мен асыл тастардан жасалған зергерлік және басқа да бұйымдарды өткізу саласындағы бақылау субъектілерін (объектілерін) іріктеу үшін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Республикасының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 быптың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қалыптастырудың қағидаларына (Нормативтік құқықтық актілерді мемлекеттік тіркеу тізілімінде № 28577 болып тіркелген) сәйкес әзірленді.</w:t>
      </w:r>
    </w:p>
    <w:bookmarkEnd w:id="13"/>
    <w:bookmarkStart w:name="z67" w:id="14"/>
    <w:p>
      <w:pPr>
        <w:spacing w:after="0"/>
        <w:ind w:left="0"/>
        <w:jc w:val="both"/>
      </w:pPr>
      <w:r>
        <w:rPr>
          <w:rFonts w:ascii="Times New Roman"/>
          <w:b w:val="false"/>
          <w:i w:val="false"/>
          <w:color w:val="000000"/>
          <w:sz w:val="28"/>
        </w:rPr>
        <w:t>
      2. Осы Өлшемшарттарда келесі ұғымдар пайдаланылады:</w:t>
      </w:r>
    </w:p>
    <w:bookmarkEnd w:id="14"/>
    <w:p>
      <w:pPr>
        <w:spacing w:after="0"/>
        <w:ind w:left="0"/>
        <w:jc w:val="both"/>
      </w:pPr>
      <w:r>
        <w:rPr>
          <w:rFonts w:ascii="Times New Roman"/>
          <w:b w:val="false"/>
          <w:i w:val="false"/>
          <w:color w:val="000000"/>
          <w:sz w:val="28"/>
        </w:rPr>
        <w:t>
      1)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оларсыз,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2) балл – тәуекелді есептеудің сандық өлшемі;</w:t>
      </w:r>
    </w:p>
    <w:p>
      <w:pPr>
        <w:spacing w:after="0"/>
        <w:ind w:left="0"/>
        <w:jc w:val="both"/>
      </w:pPr>
      <w:r>
        <w:rPr>
          <w:rFonts w:ascii="Times New Roman"/>
          <w:b w:val="false"/>
          <w:i w:val="false"/>
          <w:color w:val="000000"/>
          <w:sz w:val="28"/>
        </w:rPr>
        <w:t>
      3) деректерді қалыпқа келтіру – әртүрлі шкалаларда өлшенген мәндерді шартты жалпы шкалаға келтіруді көздейтін статистикалық рәсім;</w:t>
      </w:r>
    </w:p>
    <w:p>
      <w:pPr>
        <w:spacing w:after="0"/>
        <w:ind w:left="0"/>
        <w:jc w:val="both"/>
      </w:pPr>
      <w:r>
        <w:rPr>
          <w:rFonts w:ascii="Times New Roman"/>
          <w:b w:val="false"/>
          <w:i w:val="false"/>
          <w:color w:val="000000"/>
          <w:sz w:val="28"/>
        </w:rPr>
        <w:t>
      4) зергерлік және басқа да бұйымдарды өткізу саласындағы тәуекел-бақылау субъектісі қызметінің нәтижесінде оның салдарының ауырлық дәрежесін ескере отырып,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xml:space="preserve">
      5) зергерлік және басқа да бұйымдарды өткізу саласындағы бақылау субъектілері – (бұдан әрі - бақылау субъектілері) - Қазақстан Республикасының аумағында зергерлік және басқа да бұйымдарды өткізуді жүзеге асыратын заңды тұлғалар және дара кәсіпкерлер; </w:t>
      </w:r>
    </w:p>
    <w:p>
      <w:pPr>
        <w:spacing w:after="0"/>
        <w:ind w:left="0"/>
        <w:jc w:val="both"/>
      </w:pPr>
      <w:r>
        <w:rPr>
          <w:rFonts w:ascii="Times New Roman"/>
          <w:b w:val="false"/>
          <w:i w:val="false"/>
          <w:color w:val="000000"/>
          <w:sz w:val="28"/>
        </w:rPr>
        <w:t>
      6) зергерлік және басқа да бұйымдарды өткізу саласындағы елеулі бұзушылықтар – зергерлік және басқа да бұйымдарға ендірме ретінде бағалы емес тасты пайдалану туралы заттаңбаларда ақпаратсыз зергерлік және басқа да бұйымдарды өткізу түріндегі талаптардың бұзылуы, атаулы таңбаның уәкілетті ұйымда тіркелмеуі;</w:t>
      </w:r>
    </w:p>
    <w:p>
      <w:pPr>
        <w:spacing w:after="0"/>
        <w:ind w:left="0"/>
        <w:jc w:val="both"/>
      </w:pPr>
      <w:r>
        <w:rPr>
          <w:rFonts w:ascii="Times New Roman"/>
          <w:b w:val="false"/>
          <w:i w:val="false"/>
          <w:color w:val="000000"/>
          <w:sz w:val="28"/>
        </w:rPr>
        <w:t xml:space="preserve">
      7) зергерлік және басқа да бұйымдарды өткізу саласындағы елеусіз бұзушылықтар – елеулі және өрескел бұзушылықтарға жатпайтын зергерлік және басқа да бұйымдарды өткізу саласындағы Қазақстан Республикасы заңнамасының талаптарын бұзушылықтар; </w:t>
      </w:r>
    </w:p>
    <w:p>
      <w:pPr>
        <w:spacing w:after="0"/>
        <w:ind w:left="0"/>
        <w:jc w:val="both"/>
      </w:pPr>
      <w:r>
        <w:rPr>
          <w:rFonts w:ascii="Times New Roman"/>
          <w:b w:val="false"/>
          <w:i w:val="false"/>
          <w:color w:val="000000"/>
          <w:sz w:val="28"/>
        </w:rPr>
        <w:t>
      8) зергерлік бұйымдарды және өзге де бұйымдарды өткізу саласындағы өрескел бұзушылықтар - Еуразиялық экономикалық одаққа кірмейтін елдерден Қазақстан Республикасының аумағына әкелу кезінде зергерлік және басқа да бұйымдарды өндіру субъектісі қоятын сынама таңбасы, есім белгісінің бедері, сараптамалық қорытынды, тауардың әрбір партиясына берілген мемлекеттік бақылау актісі болмай, зергерлік және басқа да бұйымдарды өткізу бөлігінде талаптарды бұзушылықтар;</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ықпал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қарай бақылау субъектілерін (объектілерін) іріктеу үшін пайдаланылатын және бақылаудың жеке субъектісіне (объектісіне) тікелей байланысты емес тәуекел дәрежесін бағалау өлшемшарттары;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тәуекелдерді бағалау және басқару жүйесі – зергерлік және басқа да бұйымдарды өткізу саласында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тиісті салаларында, сондай-ақ нақты бақылау субъектісі (объектісі) үшін тәуекел деңгейіне енгізілген өзгерістерді және (немесе) осындай бақылау және бақылау субъектісін (объектісін) бақылау субъектісіне (объектісіне) бару арқылы профилактикалық бақылаудан босатуды жүзеге асыру;</w:t>
      </w:r>
    </w:p>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p>
      <w:pPr>
        <w:spacing w:after="0"/>
        <w:ind w:left="0"/>
        <w:jc w:val="both"/>
      </w:pPr>
      <w:r>
        <w:rPr>
          <w:rFonts w:ascii="Times New Roman"/>
          <w:b w:val="false"/>
          <w:i w:val="false"/>
          <w:color w:val="000000"/>
          <w:sz w:val="28"/>
        </w:rPr>
        <w:t xml:space="preserve">
      14) іріктеме жиынтығы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субъектілерінің (объектілерінің) біртекті тобына жататын бағаланатын субъектілердің (объектілердің) тізбесі.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9" w:id="1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зергерлік және басқа да бұйымдарды өткізу саласындағы тәуекел дәрежесін бағалау өлшемшарттары объективті және субъективті өлшемшарттар арқылы қалыптастырылады.</w:t>
      </w:r>
    </w:p>
    <w:bookmarkEnd w:id="15"/>
    <w:bookmarkStart w:name="z80" w:id="16"/>
    <w:p>
      <w:pPr>
        <w:spacing w:after="0"/>
        <w:ind w:left="0"/>
        <w:jc w:val="left"/>
      </w:pPr>
      <w:r>
        <w:rPr>
          <w:rFonts w:ascii="Times New Roman"/>
          <w:b/>
          <w:i w:val="false"/>
          <w:color w:val="000000"/>
        </w:rPr>
        <w:t xml:space="preserve"> 2- тарау. Объективті өлшемшарттар</w:t>
      </w:r>
    </w:p>
    <w:bookmarkEnd w:id="16"/>
    <w:bookmarkStart w:name="z81" w:id="17"/>
    <w:p>
      <w:pPr>
        <w:spacing w:after="0"/>
        <w:ind w:left="0"/>
        <w:jc w:val="both"/>
      </w:pPr>
      <w:r>
        <w:rPr>
          <w:rFonts w:ascii="Times New Roman"/>
          <w:b w:val="false"/>
          <w:i w:val="false"/>
          <w:color w:val="000000"/>
          <w:sz w:val="28"/>
        </w:rPr>
        <w:t>
      4. Объективті өлшемшарттарды анықтау тәуекелді анықтау арқылы жүзеге асырылады.</w:t>
      </w:r>
    </w:p>
    <w:bookmarkEnd w:id="17"/>
    <w:bookmarkStart w:name="z82" w:id="18"/>
    <w:p>
      <w:pPr>
        <w:spacing w:after="0"/>
        <w:ind w:left="0"/>
        <w:jc w:val="both"/>
      </w:pPr>
      <w:r>
        <w:rPr>
          <w:rFonts w:ascii="Times New Roman"/>
          <w:b w:val="false"/>
          <w:i w:val="false"/>
          <w:color w:val="000000"/>
          <w:sz w:val="28"/>
        </w:rPr>
        <w:t>
      5. Тәуекелді айқындау мынадай өлшемшарттардың бірін ескере отырып, мемлекеттік бақылау жүзеге асырылатын саланың ерекшелігіне байланысты жүзеге асырылады:</w:t>
      </w:r>
    </w:p>
    <w:bookmarkEnd w:id="18"/>
    <w:bookmarkStart w:name="z83" w:id="19"/>
    <w:p>
      <w:pPr>
        <w:spacing w:after="0"/>
        <w:ind w:left="0"/>
        <w:jc w:val="both"/>
      </w:pPr>
      <w:r>
        <w:rPr>
          <w:rFonts w:ascii="Times New Roman"/>
          <w:b w:val="false"/>
          <w:i w:val="false"/>
          <w:color w:val="000000"/>
          <w:sz w:val="28"/>
        </w:rPr>
        <w:t>
      1) объектінің қауіптілік (күрделілік) деңгейі;</w:t>
      </w:r>
    </w:p>
    <w:bookmarkEnd w:id="19"/>
    <w:bookmarkStart w:name="z84" w:id="20"/>
    <w:p>
      <w:pPr>
        <w:spacing w:after="0"/>
        <w:ind w:left="0"/>
        <w:jc w:val="both"/>
      </w:pPr>
      <w:r>
        <w:rPr>
          <w:rFonts w:ascii="Times New Roman"/>
          <w:b w:val="false"/>
          <w:i w:val="false"/>
          <w:color w:val="000000"/>
          <w:sz w:val="28"/>
        </w:rPr>
        <w:t>
      2) реттелетін салаға (облысқа) ықтимал теріс салдарлардың, зиянның ауырлық ауқымы;</w:t>
      </w:r>
    </w:p>
    <w:bookmarkEnd w:id="20"/>
    <w:bookmarkStart w:name="z85" w:id="21"/>
    <w:p>
      <w:pPr>
        <w:spacing w:after="0"/>
        <w:ind w:left="0"/>
        <w:jc w:val="both"/>
      </w:pPr>
      <w:r>
        <w:rPr>
          <w:rFonts w:ascii="Times New Roman"/>
          <w:b w:val="false"/>
          <w:i w:val="false"/>
          <w:color w:val="000000"/>
          <w:sz w:val="28"/>
        </w:rPr>
        <w:t>
      3) жеке және заңды тұлғалардың, мемлекеттің заңды мүдделері үшін қолайсыз оқиғаның туындау мүмкіндігі.</w:t>
      </w:r>
    </w:p>
    <w:bookmarkEnd w:id="21"/>
    <w:bookmarkStart w:name="z86" w:id="22"/>
    <w:p>
      <w:pPr>
        <w:spacing w:after="0"/>
        <w:ind w:left="0"/>
        <w:jc w:val="both"/>
      </w:pPr>
      <w:r>
        <w:rPr>
          <w:rFonts w:ascii="Times New Roman"/>
          <w:b w:val="false"/>
          <w:i w:val="false"/>
          <w:color w:val="000000"/>
          <w:sz w:val="28"/>
        </w:rPr>
        <w:t>
      6. Барлық ықтимал тәуекелдерге талдау жүргізілгеннен кейін бақылау субъектілері (объектілері) тәуекелдің үш дәрежесіне (жоғары, орташа және төмен) бөлінеді.</w:t>
      </w:r>
    </w:p>
    <w:bookmarkEnd w:id="22"/>
    <w:bookmarkStart w:name="z87" w:id="23"/>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бұйымдарды өткізу саласында объективті өлшемшарттар бойынша жоғары тәуекел дәрежесіне мыналар жатады:</w:t>
      </w:r>
    </w:p>
    <w:bookmarkEnd w:id="23"/>
    <w:bookmarkStart w:name="z88" w:id="24"/>
    <w:p>
      <w:pPr>
        <w:spacing w:after="0"/>
        <w:ind w:left="0"/>
        <w:jc w:val="both"/>
      </w:pPr>
      <w:r>
        <w:rPr>
          <w:rFonts w:ascii="Times New Roman"/>
          <w:b w:val="false"/>
          <w:i w:val="false"/>
          <w:color w:val="000000"/>
          <w:sz w:val="28"/>
        </w:rPr>
        <w:t>
      1) Еуразиялық экономикалық одаққа кірмейтін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24"/>
    <w:bookmarkStart w:name="z89" w:id="25"/>
    <w:p>
      <w:pPr>
        <w:spacing w:after="0"/>
        <w:ind w:left="0"/>
        <w:jc w:val="both"/>
      </w:pPr>
      <w:r>
        <w:rPr>
          <w:rFonts w:ascii="Times New Roman"/>
          <w:b w:val="false"/>
          <w:i w:val="false"/>
          <w:color w:val="000000"/>
          <w:sz w:val="28"/>
        </w:rPr>
        <w:t>
      2) Қазақстан Республикасының отандық өндірушісінің өнімін қоспағанда, бағалы металдар мен асыл тастардан жасалған зергерлік және басқа да бұйымдарды өткізуді жүзеге асыратын субъектілер (жеке кәсіпкерлер, заңды тұлғалар).</w:t>
      </w:r>
    </w:p>
    <w:bookmarkEnd w:id="25"/>
    <w:bookmarkStart w:name="z90" w:id="26"/>
    <w:p>
      <w:pPr>
        <w:spacing w:after="0"/>
        <w:ind w:left="0"/>
        <w:jc w:val="both"/>
      </w:pPr>
      <w:r>
        <w:rPr>
          <w:rFonts w:ascii="Times New Roman"/>
          <w:b w:val="false"/>
          <w:i w:val="false"/>
          <w:color w:val="000000"/>
          <w:sz w:val="28"/>
        </w:rPr>
        <w:t>
      Орташа тәуекел дәрежесіне:</w:t>
      </w:r>
    </w:p>
    <w:bookmarkEnd w:id="26"/>
    <w:bookmarkStart w:name="z91" w:id="27"/>
    <w:p>
      <w:pPr>
        <w:spacing w:after="0"/>
        <w:ind w:left="0"/>
        <w:jc w:val="both"/>
      </w:pPr>
      <w:r>
        <w:rPr>
          <w:rFonts w:ascii="Times New Roman"/>
          <w:b w:val="false"/>
          <w:i w:val="false"/>
          <w:color w:val="000000"/>
          <w:sz w:val="28"/>
        </w:rPr>
        <w:t>
      1) Еуразиялық экономикалық одаққа кіретін елдерден Қазақстан Республикасының аумағына асыл тастарды, зергерлік және басқа да бұйымдарды, бағалы металдардан жасалған монеталарды әкелуді және Қазақстан Республикасының аумағынан осы елдерге әкетуді жүзеге асыратын субъектілер (жеке кәсіпкерлер, заңды тұлғалар);</w:t>
      </w:r>
    </w:p>
    <w:bookmarkEnd w:id="27"/>
    <w:bookmarkStart w:name="z92" w:id="28"/>
    <w:p>
      <w:pPr>
        <w:spacing w:after="0"/>
        <w:ind w:left="0"/>
        <w:jc w:val="both"/>
      </w:pPr>
      <w:r>
        <w:rPr>
          <w:rFonts w:ascii="Times New Roman"/>
          <w:b w:val="false"/>
          <w:i w:val="false"/>
          <w:color w:val="000000"/>
          <w:sz w:val="28"/>
        </w:rPr>
        <w:t>
      2) Қазақстан Республикасының отандық өндірушісінің бағалы металдар мен асыл тастардан жасалған зергерлік және басқа да бұйымдарды өткізуді жүзеге асыратын, ірі және орта кәсіпкерлік субъектілері (заңды тұлғалар) болып табылады.</w:t>
      </w:r>
    </w:p>
    <w:bookmarkEnd w:id="28"/>
    <w:bookmarkStart w:name="z93" w:id="29"/>
    <w:p>
      <w:pPr>
        <w:spacing w:after="0"/>
        <w:ind w:left="0"/>
        <w:jc w:val="both"/>
      </w:pPr>
      <w:r>
        <w:rPr>
          <w:rFonts w:ascii="Times New Roman"/>
          <w:b w:val="false"/>
          <w:i w:val="false"/>
          <w:color w:val="000000"/>
          <w:sz w:val="28"/>
        </w:rPr>
        <w:t>
      Төмен тәуекел дәрежесіне Қазақстан Республикасының отандық өндірушісінен бағалы металдар мен асыл тастардан жасалған зергерлік және басқа да бұйымдарды өткізуді жүзеге асыратын, шағын және микрокәсіпкерлік субъектілері (жеке кәсіпкерлер, заңды тұлғалар) жатады.</w:t>
      </w:r>
    </w:p>
    <w:bookmarkEnd w:id="29"/>
    <w:bookmarkStart w:name="z94" w:id="30"/>
    <w:p>
      <w:pPr>
        <w:spacing w:after="0"/>
        <w:ind w:left="0"/>
        <w:jc w:val="both"/>
      </w:pPr>
      <w:r>
        <w:rPr>
          <w:rFonts w:ascii="Times New Roman"/>
          <w:b w:val="false"/>
          <w:i w:val="false"/>
          <w:color w:val="000000"/>
          <w:sz w:val="28"/>
        </w:rPr>
        <w:t>
      7. Жоғары немесе орташа тәуекел дәрежесіне жатқызылған бақылау субъектісінің (объектілерінің) қатынастарында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bookmarkEnd w:id="30"/>
    <w:bookmarkStart w:name="z95" w:id="31"/>
    <w:p>
      <w:pPr>
        <w:spacing w:after="0"/>
        <w:ind w:left="0"/>
        <w:jc w:val="both"/>
      </w:pPr>
      <w:r>
        <w:rPr>
          <w:rFonts w:ascii="Times New Roman"/>
          <w:b w:val="false"/>
          <w:i w:val="false"/>
          <w:color w:val="000000"/>
          <w:sz w:val="28"/>
        </w:rPr>
        <w:t>
      Тәуекелдің төмен дәрежесіне жатқызылған бақылау субъектілеріне қатысты бақылау субъектісіне (объектісіне) бармай профилактикалық бақылау және жоспардан тыс тексеру жүргізіледі.</w:t>
      </w:r>
    </w:p>
    <w:bookmarkEnd w:id="31"/>
    <w:bookmarkStart w:name="z96" w:id="32"/>
    <w:p>
      <w:pPr>
        <w:spacing w:after="0"/>
        <w:ind w:left="0"/>
        <w:jc w:val="left"/>
      </w:pPr>
      <w:r>
        <w:rPr>
          <w:rFonts w:ascii="Times New Roman"/>
          <w:b/>
          <w:i w:val="false"/>
          <w:color w:val="000000"/>
        </w:rPr>
        <w:t xml:space="preserve"> 3-тарау. Субъективті өлшемшарттар</w:t>
      </w:r>
    </w:p>
    <w:bookmarkEnd w:id="32"/>
    <w:bookmarkStart w:name="z97" w:id="33"/>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3"/>
    <w:bookmarkStart w:name="z98" w:id="34"/>
    <w:p>
      <w:pPr>
        <w:spacing w:after="0"/>
        <w:ind w:left="0"/>
        <w:jc w:val="both"/>
      </w:pPr>
      <w:r>
        <w:rPr>
          <w:rFonts w:ascii="Times New Roman"/>
          <w:b w:val="false"/>
          <w:i w:val="false"/>
          <w:color w:val="000000"/>
          <w:sz w:val="28"/>
        </w:rPr>
        <w:t>
      1) деректер базасын қалыптастыру және ақпарат жинау;</w:t>
      </w:r>
    </w:p>
    <w:bookmarkEnd w:id="34"/>
    <w:bookmarkStart w:name="z99" w:id="35"/>
    <w:p>
      <w:pPr>
        <w:spacing w:after="0"/>
        <w:ind w:left="0"/>
        <w:jc w:val="both"/>
      </w:pPr>
      <w:r>
        <w:rPr>
          <w:rFonts w:ascii="Times New Roman"/>
          <w:b w:val="false"/>
          <w:i w:val="false"/>
          <w:color w:val="000000"/>
          <w:sz w:val="28"/>
        </w:rPr>
        <w:t>
      2) ақпаратты талдау және тәуекелдерді бағалау.</w:t>
      </w:r>
    </w:p>
    <w:bookmarkEnd w:id="35"/>
    <w:bookmarkStart w:name="z100" w:id="36"/>
    <w:p>
      <w:pPr>
        <w:spacing w:after="0"/>
        <w:ind w:left="0"/>
        <w:jc w:val="both"/>
      </w:pPr>
      <w:r>
        <w:rPr>
          <w:rFonts w:ascii="Times New Roman"/>
          <w:b w:val="false"/>
          <w:i w:val="false"/>
          <w:color w:val="000000"/>
          <w:sz w:val="28"/>
        </w:rPr>
        <w:t>
      9. Тәуекел дәрежесін бағалау үшін келесі ақпарат көздері пайдаланылады:</w:t>
      </w:r>
    </w:p>
    <w:bookmarkEnd w:id="36"/>
    <w:p>
      <w:pPr>
        <w:spacing w:after="0"/>
        <w:ind w:left="0"/>
        <w:jc w:val="both"/>
      </w:pPr>
      <w:r>
        <w:rPr>
          <w:rFonts w:ascii="Times New Roman"/>
          <w:b w:val="false"/>
          <w:i w:val="false"/>
          <w:color w:val="000000"/>
          <w:sz w:val="28"/>
        </w:rPr>
        <w:t>
      1) бақылау субъектілеріне (объектілеріне) барумен алдыңғы жоспардан тыс тексерулер мен профилактикалық бақылаудың нәтижелері;</w:t>
      </w:r>
    </w:p>
    <w:p>
      <w:pPr>
        <w:spacing w:after="0"/>
        <w:ind w:left="0"/>
        <w:jc w:val="both"/>
      </w:pPr>
      <w:r>
        <w:rPr>
          <w:rFonts w:ascii="Times New Roman"/>
          <w:b w:val="false"/>
          <w:i w:val="false"/>
          <w:color w:val="000000"/>
          <w:sz w:val="28"/>
        </w:rPr>
        <w:t>
      2) бақылау субъектісіне (объектісіне) бармай-ақ профилактикалық бақылау нәтижелері (бақылау субъектісіне (объектісіне) бармай-ақ профилактикалық бақылау қорытындылары бойынша берілген қорытынды құжаттар).</w:t>
      </w:r>
    </w:p>
    <w:p>
      <w:pPr>
        <w:spacing w:after="0"/>
        <w:ind w:left="0"/>
        <w:jc w:val="both"/>
      </w:pPr>
      <w:r>
        <w:rPr>
          <w:rFonts w:ascii="Times New Roman"/>
          <w:b w:val="false"/>
          <w:i w:val="false"/>
          <w:color w:val="000000"/>
          <w:sz w:val="28"/>
        </w:rPr>
        <w:t>
      Қолда бар ақпарат көздері негізінде реттеуші мемлекеттік органдар бағалауға жататын субъективті өлшемшарттарды қалыптастырады.</w:t>
      </w:r>
    </w:p>
    <w:p>
      <w:pPr>
        <w:spacing w:after="0"/>
        <w:ind w:left="0"/>
        <w:jc w:val="both"/>
      </w:pPr>
      <w:r>
        <w:rPr>
          <w:rFonts w:ascii="Times New Roman"/>
          <w:b w:val="false"/>
          <w:i w:val="false"/>
          <w:color w:val="000000"/>
          <w:sz w:val="28"/>
        </w:rPr>
        <w:t xml:space="preserve">
      Субъективті өлшемшарттарды талдау және бағалау бақылау субъектісіне (объектісіне) қатысты барынша ықтимал тәуекелі бар бақылау субъектісіне (объектісіне) профилактикалық бақылау жүргізуді шоғырландыруға мүмкіндік береді. </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барысында оларды енгізуге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7" w:id="37"/>
    <w:p>
      <w:pPr>
        <w:spacing w:after="0"/>
        <w:ind w:left="0"/>
        <w:jc w:val="both"/>
      </w:pPr>
      <w:r>
        <w:rPr>
          <w:rFonts w:ascii="Times New Roman"/>
          <w:b w:val="false"/>
          <w:i w:val="false"/>
          <w:color w:val="000000"/>
          <w:sz w:val="28"/>
        </w:rPr>
        <w:t>
      10. Бағалы металдар мен асыл тастардан жасалған зергерлік және басқа да бұйымдарды өткізу саласындағы бұзушылықтардың маңыздылық дәрежесі бойынша бөле отырып, субъективті өлшемшарттар осы Өлшемшарттарға 1-қосымшада келтірілген.</w:t>
      </w:r>
    </w:p>
    <w:bookmarkEnd w:id="37"/>
    <w:p>
      <w:pPr>
        <w:spacing w:after="0"/>
        <w:ind w:left="0"/>
        <w:jc w:val="both"/>
      </w:pPr>
      <w:r>
        <w:rPr>
          <w:rFonts w:ascii="Times New Roman"/>
          <w:b w:val="false"/>
          <w:i w:val="false"/>
          <w:color w:val="000000"/>
          <w:sz w:val="28"/>
        </w:rPr>
        <w:t>
      Салалық тәуекелдерді айқындау үшін ақпарат көздері бойынша тәуекел дәрежесін бағалаудың субъективті өлшемшарттары осы Өлшемшарттарға 2-қосымшада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8" w:id="38"/>
    <w:p>
      <w:pPr>
        <w:spacing w:after="0"/>
        <w:ind w:left="0"/>
        <w:jc w:val="both"/>
      </w:pPr>
      <w:r>
        <w:rPr>
          <w:rFonts w:ascii="Times New Roman"/>
          <w:b w:val="false"/>
          <w:i w:val="false"/>
          <w:color w:val="000000"/>
          <w:sz w:val="28"/>
        </w:rPr>
        <w:t>
      11. Субъективті өлшемшарттар бойынша тәуекел дәрежесінің жалпы көрсеткішін есептеу тәртібіне сәйкес қолданылатын ақпарат көздерінің басымдығына сүйене отырып, 0-ден 100-ге дейінгі шәкіл бойынша субъективті өлшемшарттар бойынша тәуекел дәрежесінің жалпы көрсеткіші есептеледі.</w:t>
      </w:r>
    </w:p>
    <w:bookmarkEnd w:id="38"/>
    <w:bookmarkStart w:name="z109" w:id="3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w:t>
      </w:r>
    </w:p>
    <w:bookmarkEnd w:id="39"/>
    <w:bookmarkStart w:name="z110" w:id="40"/>
    <w:p>
      <w:pPr>
        <w:spacing w:after="0"/>
        <w:ind w:left="0"/>
        <w:jc w:val="both"/>
      </w:pPr>
      <w:r>
        <w:rPr>
          <w:rFonts w:ascii="Times New Roman"/>
          <w:b w:val="false"/>
          <w:i w:val="false"/>
          <w:color w:val="000000"/>
          <w:sz w:val="28"/>
        </w:rPr>
        <w:t>
      1) тәуекелдің жоғары дәрежесіне – тәуекел дәрежесінің көрсеткіші 71-ден 100-ге дейін қоса алғанда;</w:t>
      </w:r>
    </w:p>
    <w:bookmarkEnd w:id="40"/>
    <w:bookmarkStart w:name="z111" w:id="41"/>
    <w:p>
      <w:pPr>
        <w:spacing w:after="0"/>
        <w:ind w:left="0"/>
        <w:jc w:val="both"/>
      </w:pPr>
      <w:r>
        <w:rPr>
          <w:rFonts w:ascii="Times New Roman"/>
          <w:b w:val="false"/>
          <w:i w:val="false"/>
          <w:color w:val="000000"/>
          <w:sz w:val="28"/>
        </w:rPr>
        <w:t>
      2) тәуекел дәрежесінің көрсеткіші 31 – ден 70-ке дейін қоса алғанда –тәуекел дәрежесінің орташа дәрежесіне;</w:t>
      </w:r>
    </w:p>
    <w:bookmarkEnd w:id="41"/>
    <w:bookmarkStart w:name="z112" w:id="42"/>
    <w:p>
      <w:pPr>
        <w:spacing w:after="0"/>
        <w:ind w:left="0"/>
        <w:jc w:val="both"/>
      </w:pPr>
      <w:r>
        <w:rPr>
          <w:rFonts w:ascii="Times New Roman"/>
          <w:b w:val="false"/>
          <w:i w:val="false"/>
          <w:color w:val="000000"/>
          <w:sz w:val="28"/>
        </w:rPr>
        <w:t>
      3) тәуекел дәрежесінің көрсеткіші 0 – ден 30-ға дейін қоса алғанда –төмен тәуекел дәрежесіне дейін.</w:t>
      </w:r>
    </w:p>
    <w:bookmarkEnd w:id="42"/>
    <w:bookmarkStart w:name="z113" w:id="43"/>
    <w:p>
      <w:pPr>
        <w:spacing w:after="0"/>
        <w:ind w:left="0"/>
        <w:jc w:val="both"/>
      </w:pPr>
      <w:r>
        <w:rPr>
          <w:rFonts w:ascii="Times New Roman"/>
          <w:b w:val="false"/>
          <w:i w:val="false"/>
          <w:color w:val="000000"/>
          <w:sz w:val="28"/>
        </w:rPr>
        <w:t>
      12. Бір өрескел бұзушылық анықталған кезде бақылау субъектісіне тәуекел дәрежесінің 100 көрсеткіші теңестіріледі және оған қатысты бақылау субъектісіне (объектісіне) бару арқылы профилактикалық бақылау жүргізіледі.</w:t>
      </w:r>
    </w:p>
    <w:bookmarkEnd w:id="43"/>
    <w:p>
      <w:pPr>
        <w:spacing w:after="0"/>
        <w:ind w:left="0"/>
        <w:jc w:val="both"/>
      </w:pPr>
      <w:r>
        <w:rPr>
          <w:rFonts w:ascii="Times New Roman"/>
          <w:b w:val="false"/>
          <w:i w:val="false"/>
          <w:color w:val="000000"/>
          <w:sz w:val="28"/>
        </w:rPr>
        <w:t>
      Өрескел бұзушылықтар анықталмаған кезде тәуекел дәрежесінің көрсеткішін анықтау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бұзушылықтардың көрсеткішін айқындау кезінде 0,7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осы көрсеткіш мынадай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елеусіз бұзушылықтар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(ЅР) 0 – ден 100 – ге дейінгі шәкіл бойынша есептеледі және мынадай формула бойынша елеулі және елеусіз бұзушылықтар көрсеткіштерін қосу жолымен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 көрсеткіші.</w:t>
      </w:r>
    </w:p>
    <w:bookmarkStart w:name="z124" w:id="44"/>
    <w:p>
      <w:pPr>
        <w:spacing w:after="0"/>
        <w:ind w:left="0"/>
        <w:jc w:val="both"/>
      </w:pPr>
      <w:r>
        <w:rPr>
          <w:rFonts w:ascii="Times New Roman"/>
          <w:b w:val="false"/>
          <w:i w:val="false"/>
          <w:color w:val="000000"/>
          <w:sz w:val="28"/>
        </w:rPr>
        <w:t xml:space="preserve">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субъективті өлшемшарттар тізбесіне сәйкес жүзеге асырылады.</w:t>
      </w:r>
    </w:p>
    <w:bookmarkEnd w:id="44"/>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(SP) бару арқылы профилактикалық бақылау нәтижелері бойынша бұзушылықтар бойынша және субъективті өлшемшарттар бойынша тәуекел дәрежесінің көрсеткішін (SC) тәуекел дәрежесінің көрсеткішін және кейіннен деректер мәндерін 0-ден бастап 100 ұпайға дейін қорытындылау жолымен автоматтандырылған режимде жүзеге асырылады.</w:t>
      </w:r>
    </w:p>
    <w:p>
      <w:pPr>
        <w:spacing w:after="0"/>
        <w:ind w:left="0"/>
        <w:jc w:val="both"/>
      </w:pPr>
      <w:r>
        <w:rPr>
          <w:rFonts w:ascii="Times New Roman"/>
          <w:b w:val="false"/>
          <w:i w:val="false"/>
          <w:color w:val="000000"/>
          <w:sz w:val="28"/>
        </w:rPr>
        <w:t xml:space="preserve">
      Rарал = SP + SC, қайда </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ЅР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және қадағалау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іріктемелі жиынтықты (іріктемені) құрайды.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балға дейінгі шкала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both"/>
      </w:pPr>
      <w:r>
        <w:rPr>
          <w:rFonts w:ascii="Times New Roman"/>
          <w:b w:val="false"/>
          <w:i w:val="false"/>
          <w:color w:val="000000"/>
          <w:sz w:val="28"/>
        </w:rPr>
        <w:t>
      Субъектілер (объектілер) бойынша есептелген көрсеткіштер 0-ден 100 балға дейінгі диапазонға қалыпқа келтіріледі. Деректерді қалыпқа келтіру әрбір іріктемелі жиынтық (іріктеме) бойынша мынадай формуланы пайдалана отырып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16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16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мен қадағалаудың жекелеген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Өлшемшарттар 12-1-тармақпен толықтырылды - ҚР Премьер-Министрі орынбасарының - Сауда және интеграция министрінің 13.06.2023 </w:t>
      </w:r>
      <w:r>
        <w:rPr>
          <w:rFonts w:ascii="Times New Roman"/>
          <w:b w:val="false"/>
          <w:i w:val="false"/>
          <w:color w:val="00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4" w:id="45"/>
    <w:p>
      <w:pPr>
        <w:spacing w:after="0"/>
        <w:ind w:left="0"/>
        <w:jc w:val="left"/>
      </w:pPr>
      <w:r>
        <w:rPr>
          <w:rFonts w:ascii="Times New Roman"/>
          <w:b/>
          <w:i w:val="false"/>
          <w:color w:val="000000"/>
        </w:rPr>
        <w:t xml:space="preserve"> 4-тарау. Тәуекелдерді басқару</w:t>
      </w:r>
    </w:p>
    <w:bookmarkEnd w:id="45"/>
    <w:bookmarkStart w:name="z115" w:id="46"/>
    <w:p>
      <w:pPr>
        <w:spacing w:after="0"/>
        <w:ind w:left="0"/>
        <w:jc w:val="both"/>
      </w:pPr>
      <w:r>
        <w:rPr>
          <w:rFonts w:ascii="Times New Roman"/>
          <w:b w:val="false"/>
          <w:i w:val="false"/>
          <w:color w:val="000000"/>
          <w:sz w:val="28"/>
        </w:rPr>
        <w:t>
      13.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профилактикалық бақылау жүргізуден босатылады.</w:t>
      </w:r>
    </w:p>
    <w:bookmarkEnd w:id="46"/>
    <w:bookmarkStart w:name="z116" w:id="47"/>
    <w:p>
      <w:pPr>
        <w:spacing w:after="0"/>
        <w:ind w:left="0"/>
        <w:jc w:val="both"/>
      </w:pPr>
      <w:r>
        <w:rPr>
          <w:rFonts w:ascii="Times New Roman"/>
          <w:b w:val="false"/>
          <w:i w:val="false"/>
          <w:color w:val="000000"/>
          <w:sz w:val="28"/>
        </w:rPr>
        <w:t>
      14. Бақылау субъектілері (объектілері) тәуекел дәрежесі жоғары ақпараттық жүйені қолдана отырып, тәуекелдің орташа дәрежесіне немесе тәуекелдің орташа дәрежесінен бақылау субъектілері қызметінің тиісті салаларында тәуекелдің төмен дәрежесіне ауыстырылады:</w:t>
      </w:r>
    </w:p>
    <w:bookmarkEnd w:id="47"/>
    <w:bookmarkStart w:name="z117" w:id="48"/>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48"/>
    <w:bookmarkStart w:name="z118" w:id="49"/>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bookmarkEnd w:id="49"/>
    <w:bookmarkStart w:name="z119" w:id="50"/>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End w:id="50"/>
    <w:bookmarkStart w:name="z120" w:id="51"/>
    <w:p>
      <w:pPr>
        <w:spacing w:after="0"/>
        <w:ind w:left="0"/>
        <w:jc w:val="both"/>
      </w:pPr>
      <w:r>
        <w:rPr>
          <w:rFonts w:ascii="Times New Roman"/>
          <w:b w:val="false"/>
          <w:i w:val="false"/>
          <w:color w:val="000000"/>
          <w:sz w:val="28"/>
        </w:rPr>
        <w:t>
      15.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5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бару арқылы профилактикалық бақылау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 1</w:t>
            </w:r>
          </w:p>
        </w:tc>
      </w:tr>
    </w:tbl>
    <w:bookmarkStart w:name="z122" w:id="52"/>
    <w:p>
      <w:pPr>
        <w:spacing w:after="0"/>
        <w:ind w:left="0"/>
        <w:jc w:val="left"/>
      </w:pPr>
      <w:r>
        <w:rPr>
          <w:rFonts w:ascii="Times New Roman"/>
          <w:b/>
          <w:i w:val="false"/>
          <w:color w:val="000000"/>
        </w:rPr>
        <w:t xml:space="preserve"> Бару арқылы профилактикалық бақылау және жоспардан тыс тексерулер жүргізу кезінде бағалы металдар мен асыл тастардан жасалған зергерлік және басқа да бұйымдарды өткізу саласындағы бақылау субъектілеріне (объектілеріне) қойылатын талаптардың бұзылу дәрежесі</w:t>
      </w:r>
    </w:p>
    <w:bookmarkEnd w:id="52"/>
    <w:p>
      <w:pPr>
        <w:spacing w:after="0"/>
        <w:ind w:left="0"/>
        <w:jc w:val="both"/>
      </w:pPr>
      <w:r>
        <w:rPr>
          <w:rFonts w:ascii="Times New Roman"/>
          <w:b w:val="false"/>
          <w:i w:val="false"/>
          <w:color w:val="ff0000"/>
          <w:sz w:val="28"/>
        </w:rPr>
        <w:t xml:space="preserve">
      Ескерту. 1-қосымша жаңа редакцияда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металдар мен асыл</w:t>
            </w:r>
            <w:r>
              <w:br/>
            </w:r>
            <w:r>
              <w:rPr>
                <w:rFonts w:ascii="Times New Roman"/>
                <w:b w:val="false"/>
                <w:i w:val="false"/>
                <w:color w:val="000000"/>
                <w:sz w:val="20"/>
              </w:rPr>
              <w:t>тастардан жасалған зергерлік</w:t>
            </w:r>
            <w:r>
              <w:br/>
            </w:r>
            <w:r>
              <w:rPr>
                <w:rFonts w:ascii="Times New Roman"/>
                <w:b w:val="false"/>
                <w:i w:val="false"/>
                <w:color w:val="000000"/>
                <w:sz w:val="20"/>
              </w:rPr>
              <w:t>және басқа да бұйымдарды</w:t>
            </w:r>
            <w:r>
              <w:br/>
            </w:r>
            <w:r>
              <w:rPr>
                <w:rFonts w:ascii="Times New Roman"/>
                <w:b w:val="false"/>
                <w:i w:val="false"/>
                <w:color w:val="000000"/>
                <w:sz w:val="20"/>
              </w:rPr>
              <w:t>өткізу саласындағы бақылау</w:t>
            </w:r>
            <w:r>
              <w:br/>
            </w:r>
            <w:r>
              <w:rPr>
                <w:rFonts w:ascii="Times New Roman"/>
                <w:b w:val="false"/>
                <w:i w:val="false"/>
                <w:color w:val="000000"/>
                <w:sz w:val="20"/>
              </w:rPr>
              <w:t>субъектілерін (объектілерін)</w:t>
            </w:r>
            <w:r>
              <w:br/>
            </w:r>
            <w:r>
              <w:rPr>
                <w:rFonts w:ascii="Times New Roman"/>
                <w:b w:val="false"/>
                <w:i w:val="false"/>
                <w:color w:val="000000"/>
                <w:sz w:val="20"/>
              </w:rPr>
              <w:t>іріктеу үшін тәуекел</w:t>
            </w:r>
            <w:r>
              <w:br/>
            </w:r>
            <w:r>
              <w:rPr>
                <w:rFonts w:ascii="Times New Roman"/>
                <w:b w:val="false"/>
                <w:i w:val="false"/>
                <w:color w:val="000000"/>
                <w:sz w:val="20"/>
              </w:rPr>
              <w:t>дәрежелерін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сату саласындағы субъективті өлшемшаттар</w:t>
      </w:r>
    </w:p>
    <w:p>
      <w:pPr>
        <w:spacing w:after="0"/>
        <w:ind w:left="0"/>
        <w:jc w:val="both"/>
      </w:pPr>
      <w:r>
        <w:rPr>
          <w:rFonts w:ascii="Times New Roman"/>
          <w:b w:val="false"/>
          <w:i w:val="false"/>
          <w:color w:val="ff0000"/>
          <w:sz w:val="28"/>
        </w:rPr>
        <w:t xml:space="preserve">
      Ескерту. Өлшемшарттар 2-қосымшамен толықтырылды - ҚР Премьер-Министрі орынбасарының - Сауда және интеграция министрінің 13.06.2023 </w:t>
      </w:r>
      <w:r>
        <w:rPr>
          <w:rFonts w:ascii="Times New Roman"/>
          <w:b w:val="false"/>
          <w:i w:val="false"/>
          <w:color w:val="ff0000"/>
          <w:sz w:val="28"/>
        </w:rPr>
        <w:t>№ 225-НҚ</w:t>
      </w:r>
      <w:r>
        <w:rPr>
          <w:rFonts w:ascii="Times New Roman"/>
          <w:b w:val="false"/>
          <w:i w:val="false"/>
          <w:color w:val="ff0000"/>
          <w:sz w:val="28"/>
        </w:rPr>
        <w:t xml:space="preserve"> және ҚР Ұлттық экономика министрінің 13.06.2023 № 110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бағалы металдар мен асыл тастардан жасалған зергерлік және басқа да бұйымдарды өткізуді жүзеге асыратын субъектіге (объектіге) қатысты бағалы металдар мен асыл тастардан жасалған зергерлік және басқа да бұйымдарды өткізу саласында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(сомасы 100 балдан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1-шарт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2-шарт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Барумен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бармай-ақ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 Субъективті өлшемшарттардың көрсеткіштері мемлекеттік бақылаудың әрбір саласындағы бақылау субъектілерінің (объектілерінің) біртекті топтары үшін айқындалады.</w:t>
      </w:r>
    </w:p>
    <w:p>
      <w:pPr>
        <w:spacing w:after="0"/>
        <w:ind w:left="0"/>
        <w:jc w:val="both"/>
      </w:pPr>
      <w:r>
        <w:rPr>
          <w:rFonts w:ascii="Times New Roman"/>
          <w:b w:val="false"/>
          <w:i w:val="false"/>
          <w:color w:val="000000"/>
          <w:sz w:val="28"/>
        </w:rPr>
        <w:t>
      2) 2-бағанда субъективті өлшемшарт көрсеткіші көрсетіледі.</w:t>
      </w:r>
    </w:p>
    <w:p>
      <w:pPr>
        <w:spacing w:after="0"/>
        <w:ind w:left="0"/>
        <w:jc w:val="both"/>
      </w:pPr>
      <w:r>
        <w:rPr>
          <w:rFonts w:ascii="Times New Roman"/>
          <w:b w:val="false"/>
          <w:i w:val="false"/>
          <w:color w:val="000000"/>
          <w:sz w:val="28"/>
        </w:rPr>
        <w:t>
      3) 3-бағанда ақпараттың басым көздері көрсетіледі.</w:t>
      </w:r>
    </w:p>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балдарда көрсетіледі. Осы баған бойынша барлық жолдардың сомасы 100 балдан аспауға тиіс.</w:t>
      </w:r>
    </w:p>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пайызбен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25 шілдедегі</w:t>
            </w:r>
            <w:r>
              <w:br/>
            </w:r>
            <w:r>
              <w:rPr>
                <w:rFonts w:ascii="Times New Roman"/>
                <w:b w:val="false"/>
                <w:i w:val="false"/>
                <w:color w:val="000000"/>
                <w:sz w:val="20"/>
              </w:rPr>
              <w:t>№ 575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29 шілдедегі</w:t>
            </w:r>
            <w:r>
              <w:br/>
            </w:r>
            <w:r>
              <w:rPr>
                <w:rFonts w:ascii="Times New Roman"/>
                <w:b w:val="false"/>
                <w:i w:val="false"/>
                <w:color w:val="000000"/>
                <w:sz w:val="20"/>
              </w:rPr>
              <w:t>№ 351 бірлескен бұйрығына</w:t>
            </w:r>
            <w:r>
              <w:br/>
            </w:r>
            <w:r>
              <w:rPr>
                <w:rFonts w:ascii="Times New Roman"/>
                <w:b w:val="false"/>
                <w:i w:val="false"/>
                <w:color w:val="000000"/>
                <w:sz w:val="20"/>
              </w:rPr>
              <w:t>2-қосымша</w:t>
            </w:r>
          </w:p>
        </w:tc>
      </w:tr>
    </w:tbl>
    <w:bookmarkStart w:name="z123" w:id="53"/>
    <w:p>
      <w:pPr>
        <w:spacing w:after="0"/>
        <w:ind w:left="0"/>
        <w:jc w:val="left"/>
      </w:pPr>
      <w:r>
        <w:rPr>
          <w:rFonts w:ascii="Times New Roman"/>
          <w:b/>
          <w:i w:val="false"/>
          <w:color w:val="000000"/>
        </w:rPr>
        <w:t xml:space="preserve"> Бағалы металдар мен асыл тастардан жасалған зергерлік және басқа да бұйымдарды өткізу саласында бағалы металдар мен асыл тастардан жасалған зергерлік және басқа да бұйымдарды өткізуді жүзеге асыратын субъектіге (объектіге) қатысты тексерү парағы</w:t>
      </w:r>
    </w:p>
    <w:bookmarkEnd w:id="5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м.а. 22.12.2022 № 494-нқ және ҚР Ұлттық экономика министрінің 22.12.2022 № 134 (01.01.2023 бастап қолданысқа енгiзiледi)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Орналасқан жерінің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Сынамалық таңбаның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 өндіру субъектісі өзінің барлық зергерлік және басқа да бұйымдарына қоятын атаулы таңба бедерінің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бұйымдарға ендірме ретінде бағалы емес тасты пайдалану туралы жапсырмаларда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таңбаның уәкілетті ұйымда тіркелген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(немесе) өткізілетін зергерлік және басқа да бұйымдарға, сондай-ақ Еуразиялық экономикалық одаққа кірмейтін елдерден Қазақстан Республикасының аумағына кедендік декларациялауға және кедендік тазартуға байланысты кедендік операциялар жасалғанға дейін асыл тастарды, зергерлік және басқа да бұйымдарды әкелу кезінде сараптамалық қорытындының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кірмейтін елдерден Қазақстан Республикасының аумағына әкелу кезінде тауардың әрбір партиясына берілген мемлекеттік бақылау актісінің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(лауазымы) (қолы) (тегі, аты, әкесінің аты (бар болған жағдайда) </w:t>
      </w:r>
    </w:p>
    <w:p>
      <w:pPr>
        <w:spacing w:after="0"/>
        <w:ind w:left="0"/>
        <w:jc w:val="both"/>
      </w:pPr>
      <w:r>
        <w:rPr>
          <w:rFonts w:ascii="Times New Roman"/>
          <w:b w:val="false"/>
          <w:i w:val="false"/>
          <w:color w:val="000000"/>
          <w:sz w:val="28"/>
        </w:rPr>
        <w:t>
      Тексерілетін субъектінің басшысы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