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a2c1" w14:textId="ddca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"Резидент еместі салық төлеуші ретінде тіркеу туралы куәлігінің нысанын бекіту туралы" Қазақстан Республикасы Қаржы министрінің 2011 жылғы 28 сәуірдегі № 232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25 шілдедегі № 391 бұйрығы. Қазақстан Республикасының Әділет министрлігінде 2016 жылы 23 тамызда № 14136 болып тіркелді. Күші жойылды - Қазақстан Республикасы Қаржы министрінің 2018 жылғы 9 ақпандағы № 153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09.02.2018 </w:t>
      </w:r>
      <w:r>
        <w:rPr>
          <w:rFonts w:ascii="Times New Roman"/>
          <w:b w:val="false"/>
          <w:i w:val="false"/>
          <w:color w:val="ff0000"/>
          <w:sz w:val="28"/>
        </w:rPr>
        <w:t>№ 153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"Резидент еместі салық төлеуші ретінде тіркеу туралы куәлігінің нысанын бекіту туралы" Қазақстан Республикасы Қаржы министрінің 2011 жылғы 28 сәуірдегі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6980 болып тіркелген, "Заң газеті" газетінде 2011 жылғы 23 маусымда № 88 (1904)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такырыбы</w:t>
      </w:r>
      <w:r>
        <w:rPr>
          <w:rFonts w:ascii="Times New Roman"/>
          <w:b w:val="false"/>
          <w:i w:val="false"/>
          <w:color w:val="000000"/>
          <w:sz w:val="28"/>
        </w:rPr>
        <w:t xml:space="preserve">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"Бейрезидентті салық төлеуші ретінде тіркеу туралы куәлігінің нысанын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 өзгермейді:</w:t>
      </w:r>
    </w:p>
    <w:bookmarkEnd w:id="4"/>
    <w:bookmarkStart w:name="z6" w:id="5"/>
    <w:p>
      <w:pPr>
        <w:spacing w:after="0"/>
        <w:ind w:left="0"/>
        <w:jc w:val="both"/>
      </w:pPr>
      <w:r>
        <w:rPr>
          <w:rFonts w:ascii="Times New Roman"/>
          <w:b w:val="false"/>
          <w:i w:val="false"/>
          <w:color w:val="000000"/>
          <w:sz w:val="28"/>
        </w:rPr>
        <w:t>
      "1. Бейрезидентті салық төлеуші ретінде тіркеу туралы куәлігінің нысанын бекіту туралы";</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Резидент еместі салық төлеуші ретінде тіркеу туралы тіркеу куәлігінің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оның "Әділет" ақпараттық-құқықтық жүйесінде ресми жариялауға жіберілуін;</w:t>
      </w:r>
    </w:p>
    <w:bookmarkEnd w:id="9"/>
    <w:bookmarkStart w:name="z11" w:id="10"/>
    <w:p>
      <w:pPr>
        <w:spacing w:after="0"/>
        <w:ind w:left="0"/>
        <w:jc w:val="both"/>
      </w:pPr>
      <w:r>
        <w:rPr>
          <w:rFonts w:ascii="Times New Roman"/>
          <w:b w:val="false"/>
          <w:i w:val="false"/>
          <w:color w:val="000000"/>
          <w:sz w:val="28"/>
        </w:rPr>
        <w:t>
      3) осы бұйрықтың Қазақстан Республикасы Әділет министрлігінде мемлекеттік тіркеу күнінен бастап он күнтізбелік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0"/>
    <w:bookmarkStart w:name="z12" w:id="11"/>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1"/>
    <w:bookmarkStart w:name="z13" w:id="12"/>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25 шілдедегі</w:t>
            </w:r>
            <w:r>
              <w:br/>
            </w:r>
            <w:r>
              <w:rPr>
                <w:rFonts w:ascii="Times New Roman"/>
                <w:b w:val="false"/>
                <w:i w:val="false"/>
                <w:color w:val="000000"/>
                <w:sz w:val="20"/>
              </w:rPr>
              <w:t>№ 391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28 сәуірдегі</w:t>
            </w:r>
            <w:r>
              <w:br/>
            </w:r>
            <w:r>
              <w:rPr>
                <w:rFonts w:ascii="Times New Roman"/>
                <w:b w:val="false"/>
                <w:i w:val="false"/>
                <w:color w:val="000000"/>
                <w:sz w:val="20"/>
              </w:rPr>
              <w:t>№ 232 бұйрығымен бекітілген</w:t>
            </w:r>
          </w:p>
        </w:tc>
      </w:tr>
    </w:tbl>
    <w:p>
      <w:pPr>
        <w:spacing w:after="0"/>
        <w:ind w:left="0"/>
        <w:jc w:val="left"/>
      </w:pPr>
      <w:r>
        <w:br/>
      </w:r>
    </w:p>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