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a237c" w14:textId="97a23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Тұтыну қалдықтарын қайталама шикізатқа жатқызу өлшемшарттарын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м.а. 2016 жылғы 19 шілдедегі № 332 бұйрығы. Қазақстан Республикасының Әділет министрлігінде 2016 жылы 18 тамызда № 14120 болып тіркелді. Күші жойылды - Қазақстан Республикасы Экология және табиғи ресурстар министрінің 2024 жылғы 26 тамыздағы № 192 бұйрығымен.</w:t>
      </w:r>
    </w:p>
    <w:p>
      <w:pPr>
        <w:spacing w:after="0"/>
        <w:ind w:left="0"/>
        <w:jc w:val="both"/>
      </w:pPr>
      <w:r>
        <w:rPr>
          <w:rFonts w:ascii="Times New Roman"/>
          <w:b w:val="false"/>
          <w:i w:val="false"/>
          <w:color w:val="ff0000"/>
          <w:sz w:val="28"/>
        </w:rPr>
        <w:t xml:space="preserve">
      Ескерту. Күші жойылды - ҚР Экология және табиғи ресурстар министрінің 26.08.2024 </w:t>
      </w:r>
      <w:r>
        <w:rPr>
          <w:rFonts w:ascii="Times New Roman"/>
          <w:b w:val="false"/>
          <w:i w:val="false"/>
          <w:color w:val="ff0000"/>
          <w:sz w:val="28"/>
        </w:rPr>
        <w:t>№ 192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2007 жылғы 9 қаңтардағы Экологиялық кодексінің </w:t>
      </w:r>
      <w:r>
        <w:rPr>
          <w:rFonts w:ascii="Times New Roman"/>
          <w:b w:val="false"/>
          <w:i w:val="false"/>
          <w:color w:val="000000"/>
          <w:sz w:val="28"/>
        </w:rPr>
        <w:t>297-1-бабының</w:t>
      </w:r>
      <w:r>
        <w:rPr>
          <w:rFonts w:ascii="Times New Roman"/>
          <w:b w:val="false"/>
          <w:i w:val="false"/>
          <w:color w:val="000000"/>
          <w:sz w:val="28"/>
        </w:rPr>
        <w:t xml:space="preserve"> 2-тармағына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Тұтыну қалдықтарын қайталама шикізатқа жатқызу </w:t>
      </w:r>
      <w:r>
        <w:rPr>
          <w:rFonts w:ascii="Times New Roman"/>
          <w:b w:val="false"/>
          <w:i w:val="false"/>
          <w:color w:val="000000"/>
          <w:sz w:val="28"/>
        </w:rPr>
        <w:t>өлшемшарттары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Энергетика министрлігінің Қалдықтарды басқару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оның көшірмелерін күнтізбелік он күн ішінде мерзімді баспа басылымдарында және "Әділет" ақпараттық-құқықтық жүйесінде ресми жариялауға, сондай-ақ тіркелген бұйрықты алған күннен бастап бес жұмыс күні ішінде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Энергетика министрлігінің ресми интернет-ресурсында және мемлекеттік органдардың интранет-порталында орналастыруды;</w:t>
      </w:r>
    </w:p>
    <w:bookmarkEnd w:id="5"/>
    <w:bookmarkStart w:name="z7" w:id="6"/>
    <w:p>
      <w:pPr>
        <w:spacing w:after="0"/>
        <w:ind w:left="0"/>
        <w:jc w:val="both"/>
      </w:pPr>
      <w:r>
        <w:rPr>
          <w:rFonts w:ascii="Times New Roman"/>
          <w:b w:val="false"/>
          <w:i w:val="false"/>
          <w:color w:val="000000"/>
          <w:sz w:val="28"/>
        </w:rPr>
        <w:t>
      4)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 және 3) тармақшаларымен көзделген іс-шаралардың орындалуы туралы мәліметтерді беруді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Министрінің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Мағауов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Энергетика министрінің м.а. </w:t>
            </w:r>
            <w:r>
              <w:br/>
            </w:r>
            <w:r>
              <w:rPr>
                <w:rFonts w:ascii="Times New Roman"/>
                <w:b w:val="false"/>
                <w:i w:val="false"/>
                <w:color w:val="000000"/>
                <w:sz w:val="20"/>
              </w:rPr>
              <w:t>2016 жылғы 19 шілдедегі</w:t>
            </w:r>
            <w:r>
              <w:br/>
            </w:r>
            <w:r>
              <w:rPr>
                <w:rFonts w:ascii="Times New Roman"/>
                <w:b w:val="false"/>
                <w:i w:val="false"/>
                <w:color w:val="000000"/>
                <w:sz w:val="20"/>
              </w:rPr>
              <w:t>№ 332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Тұтыну қалдықтарын қайталама шикізатқа жатқызу өлшемшарттары</w:t>
      </w:r>
      <w:r>
        <w:br/>
      </w:r>
      <w:r>
        <w:rPr>
          <w:rFonts w:ascii="Times New Roman"/>
          <w:b/>
          <w:i w:val="false"/>
          <w:color w:val="000000"/>
        </w:rPr>
        <w:t>1-тарау. Жалпы ережелер</w:t>
      </w:r>
    </w:p>
    <w:bookmarkEnd w:id="9"/>
    <w:bookmarkStart w:name="z13" w:id="10"/>
    <w:p>
      <w:pPr>
        <w:spacing w:after="0"/>
        <w:ind w:left="0"/>
        <w:jc w:val="both"/>
      </w:pPr>
      <w:r>
        <w:rPr>
          <w:rFonts w:ascii="Times New Roman"/>
          <w:b w:val="false"/>
          <w:i w:val="false"/>
          <w:color w:val="000000"/>
          <w:sz w:val="28"/>
        </w:rPr>
        <w:t xml:space="preserve">
      1. Осы Тұтыну қалдықтарын қайталама шикізатқа жатқызу өлшемшарттары (бұдан әрі – Өлшемшарттар) Қазақстан Республикасының 2007 жылғы 9 қаңтардағы Экологиялық кодексінің (бұдан әрі – Кодекс) </w:t>
      </w:r>
      <w:r>
        <w:rPr>
          <w:rFonts w:ascii="Times New Roman"/>
          <w:b w:val="false"/>
          <w:i w:val="false"/>
          <w:color w:val="000000"/>
          <w:sz w:val="28"/>
        </w:rPr>
        <w:t>297-1-бабының</w:t>
      </w:r>
      <w:r>
        <w:rPr>
          <w:rFonts w:ascii="Times New Roman"/>
          <w:b w:val="false"/>
          <w:i w:val="false"/>
          <w:color w:val="000000"/>
          <w:sz w:val="28"/>
        </w:rPr>
        <w:t xml:space="preserve"> 2-тармағына сәйкес әзірленді.</w:t>
      </w:r>
    </w:p>
    <w:bookmarkEnd w:id="10"/>
    <w:bookmarkStart w:name="z14" w:id="11"/>
    <w:p>
      <w:pPr>
        <w:spacing w:after="0"/>
        <w:ind w:left="0"/>
        <w:jc w:val="both"/>
      </w:pPr>
      <w:r>
        <w:rPr>
          <w:rFonts w:ascii="Times New Roman"/>
          <w:b w:val="false"/>
          <w:i w:val="false"/>
          <w:color w:val="000000"/>
          <w:sz w:val="28"/>
        </w:rPr>
        <w:t>
      2. Кодекстің 297-1-бабының 1-тармағына сәйкес тұтыну қалдықтары, нәтижесінде қалдықтар өнім өндіру процесінде шикізатты және (немесе) басқа да материалдарды ішінара немесе толық алмастыру мақсатына қызмет ететін операциялар жасалған соң қайталама шикізат мәртебесіне ие болады.</w:t>
      </w:r>
    </w:p>
    <w:bookmarkEnd w:id="11"/>
    <w:bookmarkStart w:name="z15" w:id="12"/>
    <w:p>
      <w:pPr>
        <w:spacing w:after="0"/>
        <w:ind w:left="0"/>
        <w:jc w:val="both"/>
      </w:pPr>
      <w:r>
        <w:rPr>
          <w:rFonts w:ascii="Times New Roman"/>
          <w:b w:val="false"/>
          <w:i w:val="false"/>
          <w:color w:val="000000"/>
          <w:sz w:val="28"/>
        </w:rPr>
        <w:t xml:space="preserve">
      3. Осы Өлшемшарттарда пайдаланылатын терминдер мен анықтамалар Кодекске сәйкес қолданылады. </w:t>
      </w:r>
    </w:p>
    <w:bookmarkEnd w:id="12"/>
    <w:bookmarkStart w:name="z16" w:id="13"/>
    <w:p>
      <w:pPr>
        <w:spacing w:after="0"/>
        <w:ind w:left="0"/>
        <w:jc w:val="left"/>
      </w:pPr>
      <w:r>
        <w:rPr>
          <w:rFonts w:ascii="Times New Roman"/>
          <w:b/>
          <w:i w:val="false"/>
          <w:color w:val="000000"/>
        </w:rPr>
        <w:t xml:space="preserve"> 2-тарау. Тұтыну қалдықтарын қайталама шикізатқа жатқызу өлшемшарттары</w:t>
      </w:r>
    </w:p>
    <w:bookmarkEnd w:id="13"/>
    <w:bookmarkStart w:name="z17" w:id="14"/>
    <w:p>
      <w:pPr>
        <w:spacing w:after="0"/>
        <w:ind w:left="0"/>
        <w:jc w:val="both"/>
      </w:pPr>
      <w:r>
        <w:rPr>
          <w:rFonts w:ascii="Times New Roman"/>
          <w:b w:val="false"/>
          <w:i w:val="false"/>
          <w:color w:val="000000"/>
          <w:sz w:val="28"/>
        </w:rPr>
        <w:t>
      4. Өлшемшарттарға мыналар жатады:</w:t>
      </w:r>
    </w:p>
    <w:bookmarkEnd w:id="14"/>
    <w:bookmarkStart w:name="z18" w:id="15"/>
    <w:p>
      <w:pPr>
        <w:spacing w:after="0"/>
        <w:ind w:left="0"/>
        <w:jc w:val="both"/>
      </w:pPr>
      <w:r>
        <w:rPr>
          <w:rFonts w:ascii="Times New Roman"/>
          <w:b w:val="false"/>
          <w:i w:val="false"/>
          <w:color w:val="000000"/>
          <w:sz w:val="28"/>
        </w:rPr>
        <w:t>
      1) қайталама шикізат ретінде одан әрі пайдалануға жарамды қалдықтар*.</w:t>
      </w:r>
    </w:p>
    <w:bookmarkEnd w:id="15"/>
    <w:bookmarkStart w:name="z19" w:id="16"/>
    <w:p>
      <w:pPr>
        <w:spacing w:after="0"/>
        <w:ind w:left="0"/>
        <w:jc w:val="both"/>
      </w:pPr>
      <w:r>
        <w:rPr>
          <w:rFonts w:ascii="Times New Roman"/>
          <w:b w:val="false"/>
          <w:i w:val="false"/>
          <w:color w:val="000000"/>
          <w:sz w:val="28"/>
        </w:rPr>
        <w:t>
      2) одан әрі қайта өңдеу үшін шикізат ретінде пайдаланылатын қалдықтар;</w:t>
      </w:r>
    </w:p>
    <w:bookmarkEnd w:id="16"/>
    <w:bookmarkStart w:name="z20" w:id="17"/>
    <w:p>
      <w:pPr>
        <w:spacing w:after="0"/>
        <w:ind w:left="0"/>
        <w:jc w:val="both"/>
      </w:pPr>
      <w:r>
        <w:rPr>
          <w:rFonts w:ascii="Times New Roman"/>
          <w:b w:val="false"/>
          <w:i w:val="false"/>
          <w:color w:val="000000"/>
          <w:sz w:val="28"/>
        </w:rPr>
        <w:t>
      3) салмағы бойынша 2%-дан аспайтын материалдардан (қоспалардан) тұратын тұтыну қалдықтары.</w:t>
      </w:r>
    </w:p>
    <w:bookmarkEnd w:id="17"/>
    <w:p>
      <w:pPr>
        <w:spacing w:after="0"/>
        <w:ind w:left="0"/>
        <w:jc w:val="both"/>
      </w:pPr>
      <w:r>
        <w:rPr>
          <w:rFonts w:ascii="Times New Roman"/>
          <w:b w:val="false"/>
          <w:i w:val="false"/>
          <w:color w:val="000000"/>
          <w:sz w:val="28"/>
        </w:rPr>
        <w:t>
      Материалдар (қоспалар): шаң, топырақ, оқшаулау, химиялық немесе биологиялық ыдырайтын заттар, бетон және құбырлар (бетон, ағаш фрагменттері немесе топырақпен толтырылған), болат балқыту үдерістері, термиялық өңдеу үдерістері, өңдеу бетінің үдерістері (оның ішінде тазарту, тегістеу, кесу, дәнекерлеу және отпен кесу) нәтижесінде туындайтын шлак, окалина, шаң ұстау жүйелерінен болған шаң, тегістеу шаңы, шлам сияқты қалдықтар;</w:t>
      </w:r>
    </w:p>
    <w:bookmarkStart w:name="z21" w:id="18"/>
    <w:p>
      <w:pPr>
        <w:spacing w:after="0"/>
        <w:ind w:left="0"/>
        <w:jc w:val="both"/>
      </w:pPr>
      <w:r>
        <w:rPr>
          <w:rFonts w:ascii="Times New Roman"/>
          <w:b w:val="false"/>
          <w:i w:val="false"/>
          <w:color w:val="000000"/>
          <w:sz w:val="28"/>
        </w:rPr>
        <w:t>
      4) тамшы түзілуімен сүйемелденбейтін шамалы мөлшерді қоспағанда, май, майлы эмульсия, жағар май материалдары мен майлары жоқ тұтыну қалдықтары;</w:t>
      </w:r>
    </w:p>
    <w:bookmarkEnd w:id="18"/>
    <w:bookmarkStart w:name="z22" w:id="19"/>
    <w:p>
      <w:pPr>
        <w:spacing w:after="0"/>
        <w:ind w:left="0"/>
        <w:jc w:val="both"/>
      </w:pPr>
      <w:r>
        <w:rPr>
          <w:rFonts w:ascii="Times New Roman"/>
          <w:b w:val="false"/>
          <w:i w:val="false"/>
          <w:color w:val="000000"/>
          <w:sz w:val="28"/>
        </w:rPr>
        <w:t xml:space="preserve">
      5) құрамында Кодекстің </w:t>
      </w:r>
      <w:r>
        <w:rPr>
          <w:rFonts w:ascii="Times New Roman"/>
          <w:b w:val="false"/>
          <w:i w:val="false"/>
          <w:color w:val="000000"/>
          <w:sz w:val="28"/>
        </w:rPr>
        <w:t>287-бабының</w:t>
      </w:r>
      <w:r>
        <w:rPr>
          <w:rFonts w:ascii="Times New Roman"/>
          <w:b w:val="false"/>
          <w:i w:val="false"/>
          <w:color w:val="000000"/>
          <w:sz w:val="28"/>
        </w:rPr>
        <w:t xml:space="preserve"> 1-тармағындағы көрсетілген заттар жоқ тұтыну қалдықтары;</w:t>
      </w:r>
    </w:p>
    <w:bookmarkEnd w:id="19"/>
    <w:bookmarkStart w:name="z23" w:id="20"/>
    <w:p>
      <w:pPr>
        <w:spacing w:after="0"/>
        <w:ind w:left="0"/>
        <w:jc w:val="both"/>
      </w:pPr>
      <w:r>
        <w:rPr>
          <w:rFonts w:ascii="Times New Roman"/>
          <w:b w:val="false"/>
          <w:i w:val="false"/>
          <w:color w:val="000000"/>
          <w:sz w:val="28"/>
        </w:rPr>
        <w:t>
      6) құрамында жабын және бояу түріндегі поливинилхлорид жоқ тұтыну қалдықтары.</w:t>
      </w:r>
    </w:p>
    <w:bookmarkEnd w:id="20"/>
    <w:p>
      <w:pPr>
        <w:spacing w:after="0"/>
        <w:ind w:left="0"/>
        <w:jc w:val="both"/>
      </w:pPr>
      <w:r>
        <w:rPr>
          <w:rFonts w:ascii="Times New Roman"/>
          <w:b w:val="false"/>
          <w:i w:val="false"/>
          <w:color w:val="000000"/>
          <w:sz w:val="28"/>
        </w:rPr>
        <w:t>
      *Қайталама шикізат ретінде одан әрі пайдалануға жататын қалдықтар, мысалы: макулатура (қағаз, картон), пластикалық қалдықтар, шыны бөтелкелер (шыны сынықтары), сүрек және резеңке (каучук)</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