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a177" w14:textId="aa2a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Қазақстан Республикасы Білім және ғылым министрінің 2015 жылғы 16 қаңтардағы № 13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30 маусымдағы № 415 бұйрығы. Қазақстан Республикасының Әділет министрлігінде 2016 жылы 5 тамызда № 14078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Қазақстан Республикасы Білім және ғылым министрінің 2015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10288 болып тіркелген, Қазақстан Республикасы нормативтік құқықтық актілерінің «Әділет» ақпараттық-құқықтық жүйесінде 2015 жылғы 3 наурызда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w:t>
      </w:r>
      <w:r>
        <w:rPr>
          <w:rFonts w:ascii="Times New Roman"/>
          <w:b w:val="false"/>
          <w:i w:val="false"/>
          <w:color w:val="000000"/>
          <w:sz w:val="28"/>
        </w:rPr>
        <w:t>қағидаларында және құрамында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Комиссияның негізгі функциялары:</w:t>
      </w:r>
      <w:r>
        <w:br/>
      </w:r>
      <w:r>
        <w:rPr>
          <w:rFonts w:ascii="Times New Roman"/>
          <w:b w:val="false"/>
          <w:i w:val="false"/>
          <w:color w:val="000000"/>
          <w:sz w:val="28"/>
        </w:rPr>
        <w:t>
</w:t>
      </w:r>
      <w:r>
        <w:rPr>
          <w:rFonts w:ascii="Times New Roman"/>
          <w:b w:val="false"/>
          <w:i w:val="false"/>
          <w:color w:val="000000"/>
          <w:sz w:val="28"/>
        </w:rPr>
        <w:t>
      1) Қаулыға сәйкес қорғаншылық және қамқоршылық жөніндегі функцияларды жүзеге асыратын органдарды (бұдан әрі – орган) балаларды қорғаншылыққа немесе қамқоршылыққа отбасына, патронаттық тәрбиеге не баланы қабылдайтын отбасыға орналастыру бойынша қолданылған шаралары туралы тыңдау;</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балаларды (бұдан әрі – балалар) асырап алуға беру туралы рұқсат беру мүмкіндігі (мүмкін еместігі) туралы қорытынды дайындау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Комиссия ауданның, облыстық, республикалық маңызы бар қаланың, астананың жергілікті атқарушы органдарының жанынан құрылады.</w:t>
      </w:r>
      <w:r>
        <w:br/>
      </w:r>
      <w:r>
        <w:rPr>
          <w:rFonts w:ascii="Times New Roman"/>
          <w:b w:val="false"/>
          <w:i w:val="false"/>
          <w:color w:val="000000"/>
          <w:sz w:val="28"/>
        </w:rPr>
        <w:t>
      Облыстың білім басқармасының, ауданның, облыстық, республикалық маңызы бар қаланың, астананың білім бөлімінің басшысы (комиссия төрағасы), қорғаншылық және қамқоршылық жөніндегі функцияларды жүзеге асыратын маман (комиссия хатшысы), жергілікті атқарушы органдарының, ішкі істер органдарының және балалардың құқықтарын қорғау мәселелерімен айналысатын үкіметтік емес ұйымдардың өкілдері комиссияға кіреді.</w:t>
      </w:r>
      <w:r>
        <w:br/>
      </w:r>
      <w:r>
        <w:rPr>
          <w:rFonts w:ascii="Times New Roman"/>
          <w:b w:val="false"/>
          <w:i w:val="false"/>
          <w:color w:val="000000"/>
          <w:sz w:val="28"/>
        </w:rPr>
        <w:t>
      Комиссия мүшелері комиссия отырыстарына алмасу құқығынсыз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Комиссияда қарауға жататын құжаттарды (баланың туу туралы куәлігінің көшірмесі, баланың әлеуметтік жағдайын растайтын құжаттар, он жасқа толған баланың асырап алуға келісім беруі туралы өтініші) ауданның, облыстық, республикалық маңызы бар қаланың, астананың органы дайындайды және олар түскен сәттен бастап он жұмыс күні ішінде қаралады.</w:t>
      </w:r>
      <w:r>
        <w:br/>
      </w:r>
      <w:r>
        <w:rPr>
          <w:rFonts w:ascii="Times New Roman"/>
          <w:b w:val="false"/>
          <w:i w:val="false"/>
          <w:color w:val="000000"/>
          <w:sz w:val="28"/>
        </w:rPr>
        <w:t>
      Комиссия қарауына түскен материалдардың уақтылы және сапалы қаралуын қамтамасыз ету мақсатында комиссия төрағасы мен мүшелері оларды жеті жұмыс күні ішінде алдын ала зерделейді.</w:t>
      </w:r>
      <w:r>
        <w:br/>
      </w:r>
      <w:r>
        <w:rPr>
          <w:rFonts w:ascii="Times New Roman"/>
          <w:b w:val="false"/>
          <w:i w:val="false"/>
          <w:color w:val="000000"/>
          <w:sz w:val="28"/>
        </w:rPr>
        <w:t>
      Қарауға түскен материалдарды алдын ала зерделеу процесінде комиссия:</w:t>
      </w:r>
      <w:r>
        <w:br/>
      </w:r>
      <w:r>
        <w:rPr>
          <w:rFonts w:ascii="Times New Roman"/>
          <w:b w:val="false"/>
          <w:i w:val="false"/>
          <w:color w:val="000000"/>
          <w:sz w:val="28"/>
        </w:rPr>
        <w:t>
      комиссия отырысына шақырып алынуға немесе шақырылуға жататын адамдар тобын;</w:t>
      </w:r>
      <w:r>
        <w:br/>
      </w:r>
      <w:r>
        <w:rPr>
          <w:rFonts w:ascii="Times New Roman"/>
          <w:b w:val="false"/>
          <w:i w:val="false"/>
          <w:color w:val="000000"/>
          <w:sz w:val="28"/>
        </w:rPr>
        <w:t>
      материалдардың уақтылы және дұрыс қаралуы үшін маңызы бар мән-жайларды қосымша тексеруден өткізу, сондай-ақ қосымша материалдарды талап ету қажеттігін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Комиссия қабылдаған шешім осы Қағидаларға қосымшаға сәйкес Қазақстан Республикасының азаматы болып табылатын балаларды асырап алуға беру туралы рұқсат беру мүмкіндігі (мүмкін еместігі) туралы қорытынды нысанда (бұдан әрі - қорытынды) ресімделеді.</w:t>
      </w:r>
      <w:r>
        <w:br/>
      </w:r>
      <w:r>
        <w:rPr>
          <w:rFonts w:ascii="Times New Roman"/>
          <w:b w:val="false"/>
          <w:i w:val="false"/>
          <w:color w:val="000000"/>
          <w:sz w:val="28"/>
        </w:rPr>
        <w:t>
      Қорытынды көшірмесі үш жұмыс күні ішінде органға жіберіледі.».</w:t>
      </w:r>
      <w:r>
        <w:br/>
      </w:r>
      <w:r>
        <w:rPr>
          <w:rFonts w:ascii="Times New Roman"/>
          <w:b w:val="false"/>
          <w:i w:val="false"/>
          <w:color w:val="000000"/>
          <w:sz w:val="28"/>
        </w:rPr>
        <w:t>
</w:t>
      </w:r>
      <w:r>
        <w:rPr>
          <w:rFonts w:ascii="Times New Roman"/>
          <w:b w:val="false"/>
          <w:i w:val="false"/>
          <w:color w:val="000000"/>
          <w:sz w:val="28"/>
        </w:rPr>
        <w:t>
      2. Балалардың құқықтарын қорғау комитеті (М.С. Әбдікәрім)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