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f773" w14:textId="711f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министрінің 2016 жылғы 28 маусымдағы № 563 бұйрығы. Қазақстан Республикасының Әділет министрлігінде 2016 жылы 28 шілдеде № 14036 болып тіркелді.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 бекіту туралы" Қазақстан Республикасы Денсаулық сақтау министрінің 2009 жылғы 18 қарашадағы № 735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5935 болып тіркелген, Қазақстан Республикасының орталық атқарушы және өзге де орталық мемлекеттік органдарының актілер жинағында 2010 жылы № 6 болып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"44. Осы Қағидаларға 3-қосымшаға сәйкес нысан бойынша мемлекеттік орган Портал арқылы құжаттар қаралғаннан кейін:</w:t>
      </w:r>
    </w:p>
    <w:bookmarkEnd w:id="3"/>
    <w:bookmarkStart w:name="z6" w:id="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28 сәуірдегі № 293 бұйрығымен бекітілген "Дәрілік заттарды, медициналық мақсаттағы бұйымдар мен медициналық техниканы мемлекеттік тіркеу, қайта тіркеу олардың тіркеу құжатына өзгерістер енгізу" мемлекеттік көрсетілетін қызмет стандартының (Нормативтік құқықтық актілерді мемлекеттік тіркеу тізілімінде № 11338 болып тіркелген)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пакетін ұсынбаған;</w:t>
      </w:r>
    </w:p>
    <w:bookmarkEnd w:id="4"/>
    <w:bookmarkStart w:name="z7" w:id="5"/>
    <w:p>
      <w:pPr>
        <w:spacing w:after="0"/>
        <w:ind w:left="0"/>
        <w:jc w:val="both"/>
      </w:pPr>
      <w:r>
        <w:rPr>
          <w:rFonts w:ascii="Times New Roman"/>
          <w:b w:val="false"/>
          <w:i w:val="false"/>
          <w:color w:val="000000"/>
          <w:sz w:val="28"/>
        </w:rPr>
        <w:t>
      3) мемлекеттік көрсетілетін қызметті алу үшін көрсетілетін қызметті алушы ұсынған құжаттардың және (немесе) ондағы деректердің (мәліметтердің) анық еместігін анықтаған;</w:t>
      </w:r>
    </w:p>
    <w:bookmarkEnd w:id="5"/>
    <w:bookmarkStart w:name="z8" w:id="6"/>
    <w:p>
      <w:pPr>
        <w:spacing w:after="0"/>
        <w:ind w:left="0"/>
        <w:jc w:val="both"/>
      </w:pPr>
      <w:r>
        <w:rPr>
          <w:rFonts w:ascii="Times New Roman"/>
          <w:b w:val="false"/>
          <w:i w:val="false"/>
          <w:color w:val="000000"/>
          <w:sz w:val="28"/>
        </w:rPr>
        <w:t>
      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белгілеген тәртіпке сәйкес келмеген;</w:t>
      </w:r>
    </w:p>
    <w:bookmarkEnd w:id="6"/>
    <w:bookmarkStart w:name="z9" w:id="7"/>
    <w:p>
      <w:pPr>
        <w:spacing w:after="0"/>
        <w:ind w:left="0"/>
        <w:jc w:val="both"/>
      </w:pPr>
      <w:r>
        <w:rPr>
          <w:rFonts w:ascii="Times New Roman"/>
          <w:b w:val="false"/>
          <w:i w:val="false"/>
          <w:color w:val="000000"/>
          <w:sz w:val="28"/>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шешімнің (үкімнің) болған;</w:t>
      </w:r>
    </w:p>
    <w:bookmarkEnd w:id="7"/>
    <w:bookmarkStart w:name="z10" w:id="8"/>
    <w:p>
      <w:pPr>
        <w:spacing w:after="0"/>
        <w:ind w:left="0"/>
        <w:jc w:val="both"/>
      </w:pPr>
      <w:r>
        <w:rPr>
          <w:rFonts w:ascii="Times New Roman"/>
          <w:b w:val="false"/>
          <w:i w:val="false"/>
          <w:color w:val="000000"/>
          <w:sz w:val="28"/>
        </w:rPr>
        <w:t>
      6) көрсетілетін қызметті алушының мемлекеттік көрсетілетін қызметті алумен байланысты арнаулы құқығынан айырған, көрсетілетін қызметті алушыға қатысты соттың заңды күшіне енген шешімі болған кезде дәрілік заттарды, медициналық мақсаттағы бұйымдарды және медициналық техниканы Қазақстан Республикасы мемлекеттік тіркеуден, қайта тіркеуден және тіркеу деректеріне өзгерістер енгізуден бас тарту туралы шешімді қалыптастырады.".</w:t>
      </w:r>
    </w:p>
    <w:bookmarkEnd w:id="8"/>
    <w:bookmarkStart w:name="z11" w:id="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алған күннен бастап бес жұмыс күні ішінде мемлекеттік және орыс тілдерінде бір данада баспа және электронды түрде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4" w:id="12"/>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 баспа басылымдарында және "Әділет" құқықтық-ақпарат жүйесінде ресми жариялауға жіберуді;</w:t>
      </w:r>
    </w:p>
    <w:bookmarkEnd w:id="12"/>
    <w:bookmarkStart w:name="z15" w:id="13"/>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13"/>
    <w:bookmarkStart w:name="z16" w:id="1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 орындалуы жөнінде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