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3138" w14:textId="8fe3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23 маусымдағы № 396 бұйрығы. Қазақстан Республикасының Әділет министрлігінде 2016 жылы 25 шілдеде № 13976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11533 болып тіркелген, "Әділет" ақпараттық-құқықтық жүйесінде 2015 жылғы 15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8-қосымшасымен</w:t>
      </w:r>
      <w:r>
        <w:rPr>
          <w:rFonts w:ascii="Times New Roman"/>
          <w:b w:val="false"/>
          <w:i w:val="false"/>
          <w:color w:val="000000"/>
          <w:sz w:val="28"/>
        </w:rPr>
        <w:t xml:space="preserve"> бекітілген "Шетелде, оның ішінде академиялық ұтқырлық шеңберінде оқу конкурсына қатысу үшін құжаттар қабылдау" мемлекеттік көрсетілетін қызмет регламенті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Жоғары және жоғары оқу орнынан кейінгі білім департаменті (Г.І. Көбенова):</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осы бұйрықтың көшермесін электрондық тасымалдағышта елтаңбалы мөрмен куәландырылған қағаз данасын қоса бере отырып жолдауды;</w:t>
      </w:r>
    </w:p>
    <w:bookmarkEnd w:id="5"/>
    <w:bookmarkStart w:name="z7" w:id="6"/>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396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 маусымдағы</w:t>
            </w:r>
            <w:r>
              <w:br/>
            </w:r>
            <w:r>
              <w:rPr>
                <w:rFonts w:ascii="Times New Roman"/>
                <w:b w:val="false"/>
                <w:i w:val="false"/>
                <w:color w:val="000000"/>
                <w:sz w:val="20"/>
              </w:rPr>
              <w:t>№ 346 бұйрығына № 8 қосымша</w:t>
            </w:r>
          </w:p>
        </w:tc>
      </w:tr>
    </w:tbl>
    <w:bookmarkStart w:name="z13" w:id="11"/>
    <w:p>
      <w:pPr>
        <w:spacing w:after="0"/>
        <w:ind w:left="0"/>
        <w:jc w:val="left"/>
      </w:pPr>
      <w:r>
        <w:rPr>
          <w:rFonts w:ascii="Times New Roman"/>
          <w:b/>
          <w:i w:val="false"/>
          <w:color w:val="000000"/>
        </w:rPr>
        <w:t xml:space="preserve"> "Шетелде, оның ішінде академиялық ұтқырлық шеңберінде оқу</w:t>
      </w:r>
      <w:r>
        <w:br/>
      </w:r>
      <w:r>
        <w:rPr>
          <w:rFonts w:ascii="Times New Roman"/>
          <w:b/>
          <w:i w:val="false"/>
          <w:color w:val="000000"/>
        </w:rPr>
        <w:t>конкурсына қатысу үшін құжаттар қабылдау"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Нормативтік құқықтық актілерін мемлекеттік тіркеу тізілімінде № 11195 тіркелген, мемлекеттік көрсетілетін қызметті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"Шетелде, оның ішінде академиялық ұтқырлық шеңберінде оқу конкурсына қатысу үшін құжаттар қабылдау" мемлекеттік көрсетілетін қызмет стандарты (бұдан әрі – стандарт) негізінде Қазақстан Республикасы Білім және ғылым министрлігі және жоғары оқу орындары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 жүзінде.</w:t>
      </w:r>
    </w:p>
    <w:bookmarkEnd w:id="13"/>
    <w:bookmarkStart w:name="z17" w:id="14"/>
    <w:p>
      <w:pPr>
        <w:spacing w:after="0"/>
        <w:ind w:left="0"/>
        <w:jc w:val="both"/>
      </w:pPr>
      <w:r>
        <w:rPr>
          <w:rFonts w:ascii="Times New Roman"/>
          <w:b w:val="false"/>
          <w:i w:val="false"/>
          <w:color w:val="000000"/>
          <w:sz w:val="28"/>
        </w:rPr>
        <w:t>
      Көрсетілетін мемлекеттік қызметтің нәтижесі – шетелде, оның ішінде академиялық ұтқырлық шеңберінде оқу конкурсына қатысуға рұқсат беру туралы қолхат.</w:t>
      </w:r>
    </w:p>
    <w:bookmarkEnd w:id="14"/>
    <w:bookmarkStart w:name="z18" w:id="15"/>
    <w:p>
      <w:pPr>
        <w:spacing w:after="0"/>
        <w:ind w:left="0"/>
        <w:jc w:val="both"/>
      </w:pPr>
      <w:r>
        <w:rPr>
          <w:rFonts w:ascii="Times New Roman"/>
          <w:b w:val="false"/>
          <w:i w:val="false"/>
          <w:color w:val="000000"/>
          <w:sz w:val="28"/>
        </w:rPr>
        <w:t>
      3. Көрсетілетін қызметті алушы "электронды үкіметтің" веб-порталы арқылы өтініш берген кезде көрсетілетін қызметті берушінің уәкілетті тұлғасының электрондық цифрлық қолтаңбасымен (бұдан әрі – ЭЦҚ) куәландырылған көрсетілетін мемлекеттік қызметтің нәтижесі көрсетілетін қызметті алушының "жеке кабинетіне" жіберіледі.</w:t>
      </w:r>
    </w:p>
    <w:bookmarkEnd w:id="15"/>
    <w:bookmarkStart w:name="z19" w:id="16"/>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іс-әрекеті тәртібінің сипаттамасы</w:t>
      </w:r>
    </w:p>
    <w:bookmarkEnd w:id="16"/>
    <w:bookmarkStart w:name="z20" w:id="17"/>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алушының стандарттың 9-тармағында көрсетілген қажетті құжаттармен бірге беретін өтінішінің және көрсетілетін қызметті алушының ЭЦҚ-мен куәландырылған, электрондық нысанда жүктелген, электрондық құжат нысанындағы сұранысының болуы негіз болып табылады.</w:t>
      </w:r>
    </w:p>
    <w:bookmarkEnd w:id="17"/>
    <w:bookmarkStart w:name="z21"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орындалу ұзақтығы:</w:t>
      </w:r>
    </w:p>
    <w:bookmarkEnd w:id="18"/>
    <w:bookmarkStart w:name="z22" w:id="19"/>
    <w:p>
      <w:pPr>
        <w:spacing w:after="0"/>
        <w:ind w:left="0"/>
        <w:jc w:val="both"/>
      </w:pPr>
      <w:r>
        <w:rPr>
          <w:rFonts w:ascii="Times New Roman"/>
          <w:b w:val="false"/>
          <w:i w:val="false"/>
          <w:color w:val="000000"/>
          <w:sz w:val="28"/>
        </w:rPr>
        <w:t>
      1-рәсім – көрсетілетін қызметті берушінің көрсетілетін қызметті алушының стандарттың 9-тармағында көрсетілген құжаттар тізбесіне сәйкес ұсынған құжаттарын қабылдауы – 10 минут;</w:t>
      </w:r>
    </w:p>
    <w:bookmarkEnd w:id="19"/>
    <w:bookmarkStart w:name="z23" w:id="20"/>
    <w:p>
      <w:pPr>
        <w:spacing w:after="0"/>
        <w:ind w:left="0"/>
        <w:jc w:val="both"/>
      </w:pPr>
      <w:r>
        <w:rPr>
          <w:rFonts w:ascii="Times New Roman"/>
          <w:b w:val="false"/>
          <w:i w:val="false"/>
          <w:color w:val="000000"/>
          <w:sz w:val="28"/>
        </w:rPr>
        <w:t>
      2-рәсім – көрсетілетін қызметті берушінің ұсынылған құжаттардың, оның ішінде электрондық нысандағы құжаттардың толықтығын тексеруі – 5 минут;</w:t>
      </w:r>
    </w:p>
    <w:bookmarkEnd w:id="20"/>
    <w:bookmarkStart w:name="z24" w:id="21"/>
    <w:p>
      <w:pPr>
        <w:spacing w:after="0"/>
        <w:ind w:left="0"/>
        <w:jc w:val="both"/>
      </w:pPr>
      <w:r>
        <w:rPr>
          <w:rFonts w:ascii="Times New Roman"/>
          <w:b w:val="false"/>
          <w:i w:val="false"/>
          <w:color w:val="000000"/>
          <w:sz w:val="28"/>
        </w:rPr>
        <w:t>
      3-рәсім – көрсетілетін қызметті берушінің конкурсқа қатысу үшін көрсетілетін қызметті алушының құжаттарын шарттар мен талаптарға сәйкестігін тексеруі – 5 минут;</w:t>
      </w:r>
    </w:p>
    <w:bookmarkEnd w:id="21"/>
    <w:bookmarkStart w:name="z25" w:id="22"/>
    <w:p>
      <w:pPr>
        <w:spacing w:after="0"/>
        <w:ind w:left="0"/>
        <w:jc w:val="both"/>
      </w:pPr>
      <w:r>
        <w:rPr>
          <w:rFonts w:ascii="Times New Roman"/>
          <w:b w:val="false"/>
          <w:i w:val="false"/>
          <w:color w:val="000000"/>
          <w:sz w:val="28"/>
        </w:rPr>
        <w:t>
      4-рәсім – көрсетілетін қызметті алушыға конкурсқа қатысуға жіберу туралы қолхат беру – 10 минут.</w:t>
      </w:r>
    </w:p>
    <w:bookmarkEnd w:id="22"/>
    <w:bookmarkStart w:name="z26" w:id="23"/>
    <w:p>
      <w:pPr>
        <w:spacing w:after="0"/>
        <w:ind w:left="0"/>
        <w:jc w:val="both"/>
      </w:pPr>
      <w:r>
        <w:rPr>
          <w:rFonts w:ascii="Times New Roman"/>
          <w:b w:val="false"/>
          <w:i w:val="false"/>
          <w:color w:val="000000"/>
          <w:sz w:val="28"/>
        </w:rPr>
        <w:t>
      6. Келесі рәсімдерді (әрекетті) орындауды бастау үшін негіз болып табылатын мемлекеттік қызмет көрсету бойынша рәсімдердің (әрекеттердің) нәтижесі:</w:t>
      </w:r>
    </w:p>
    <w:bookmarkEnd w:id="23"/>
    <w:bookmarkStart w:name="z27" w:id="24"/>
    <w:p>
      <w:pPr>
        <w:spacing w:after="0"/>
        <w:ind w:left="0"/>
        <w:jc w:val="both"/>
      </w:pPr>
      <w:r>
        <w:rPr>
          <w:rFonts w:ascii="Times New Roman"/>
          <w:b w:val="false"/>
          <w:i w:val="false"/>
          <w:color w:val="000000"/>
          <w:sz w:val="28"/>
        </w:rPr>
        <w:t>
      1) мемлекеттік көрсетілетін қызметті алу үшін құжаттар қабылдау, оның ішінде электрондық нысанда;</w:t>
      </w:r>
    </w:p>
    <w:bookmarkEnd w:id="24"/>
    <w:bookmarkStart w:name="z28" w:id="25"/>
    <w:p>
      <w:pPr>
        <w:spacing w:after="0"/>
        <w:ind w:left="0"/>
        <w:jc w:val="both"/>
      </w:pPr>
      <w:r>
        <w:rPr>
          <w:rFonts w:ascii="Times New Roman"/>
          <w:b w:val="false"/>
          <w:i w:val="false"/>
          <w:color w:val="000000"/>
          <w:sz w:val="28"/>
        </w:rPr>
        <w:t>
      2) конкурсқа қатысуға жіберу туралы қолхат дайындау;</w:t>
      </w:r>
    </w:p>
    <w:bookmarkEnd w:id="25"/>
    <w:bookmarkStart w:name="z29" w:id="26"/>
    <w:p>
      <w:pPr>
        <w:spacing w:after="0"/>
        <w:ind w:left="0"/>
        <w:jc w:val="both"/>
      </w:pPr>
      <w:r>
        <w:rPr>
          <w:rFonts w:ascii="Times New Roman"/>
          <w:b w:val="false"/>
          <w:i w:val="false"/>
          <w:color w:val="000000"/>
          <w:sz w:val="28"/>
        </w:rPr>
        <w:t>
      3) конкурсқа қатысуға жіберу туралы қолхат беру.</w:t>
      </w:r>
    </w:p>
    <w:bookmarkEnd w:id="26"/>
    <w:bookmarkStart w:name="z30" w:id="2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тәртібінің сипаттамасы</w:t>
      </w:r>
    </w:p>
    <w:bookmarkEnd w:id="27"/>
    <w:bookmarkStart w:name="z31" w:id="2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құрылымдық бөлімшесінің құжаттарды қабылдау және конкурсты ұйымдастыру бойынша жауапты уәкілетті қызметкері қатысады.</w:t>
      </w:r>
    </w:p>
    <w:bookmarkEnd w:id="28"/>
    <w:bookmarkStart w:name="z32" w:id="29"/>
    <w:p>
      <w:pPr>
        <w:spacing w:after="0"/>
        <w:ind w:left="0"/>
        <w:jc w:val="both"/>
      </w:pPr>
      <w:r>
        <w:rPr>
          <w:rFonts w:ascii="Times New Roman"/>
          <w:b w:val="false"/>
          <w:i w:val="false"/>
          <w:color w:val="000000"/>
          <w:sz w:val="28"/>
        </w:rPr>
        <w:t xml:space="preserve">
      8. Құрылымдық бөлімшелер арасындағы рәсімдер (әрекеттер) реттілігінің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9"/>
    <w:bookmarkStart w:name="z33" w:id="30"/>
    <w:p>
      <w:pPr>
        <w:spacing w:after="0"/>
        <w:ind w:left="0"/>
        <w:jc w:val="both"/>
      </w:pPr>
      <w:r>
        <w:rPr>
          <w:rFonts w:ascii="Times New Roman"/>
          <w:b w:val="false"/>
          <w:i w:val="false"/>
          <w:color w:val="000000"/>
          <w:sz w:val="28"/>
        </w:rPr>
        <w:t xml:space="preserve">
      Рәсімдердің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 академиялық</w:t>
            </w:r>
            <w:r>
              <w:br/>
            </w:r>
            <w:r>
              <w:rPr>
                <w:rFonts w:ascii="Times New Roman"/>
                <w:b w:val="false"/>
                <w:i w:val="false"/>
                <w:color w:val="000000"/>
                <w:sz w:val="20"/>
              </w:rPr>
              <w:t>ұтқырлық шеңберінде оқу конкурсына</w:t>
            </w:r>
            <w:r>
              <w:br/>
            </w:r>
            <w:r>
              <w:rPr>
                <w:rFonts w:ascii="Times New Roman"/>
                <w:b w:val="false"/>
                <w:i w:val="false"/>
                <w:color w:val="000000"/>
                <w:sz w:val="20"/>
              </w:rPr>
              <w:t>қатысу үшін құжаттар қабылдау"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35" w:id="31"/>
    <w:p>
      <w:pPr>
        <w:spacing w:after="0"/>
        <w:ind w:left="0"/>
        <w:jc w:val="left"/>
      </w:pPr>
      <w:r>
        <w:rPr>
          <w:rFonts w:ascii="Times New Roman"/>
          <w:b/>
          <w:i w:val="false"/>
          <w:color w:val="000000"/>
        </w:rPr>
        <w:t xml:space="preserve"> Құрылымдық бөлімшелер (қызметкерлер) арасындағы рәсімдер</w:t>
      </w:r>
      <w:r>
        <w:br/>
      </w:r>
      <w:r>
        <w:rPr>
          <w:rFonts w:ascii="Times New Roman"/>
          <w:b/>
          <w:i w:val="false"/>
          <w:color w:val="000000"/>
        </w:rPr>
        <w:t>(әрекеттер) реттілігінің сипаттамасы</w:t>
      </w:r>
    </w:p>
    <w:bookmarkEnd w:id="31"/>
    <w:p>
      <w:pPr>
        <w:spacing w:after="0"/>
        <w:ind w:left="0"/>
        <w:jc w:val="left"/>
      </w:pP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оның ішінде академиялық</w:t>
            </w:r>
            <w:r>
              <w:br/>
            </w:r>
            <w:r>
              <w:rPr>
                <w:rFonts w:ascii="Times New Roman"/>
                <w:b w:val="false"/>
                <w:i w:val="false"/>
                <w:color w:val="000000"/>
                <w:sz w:val="20"/>
              </w:rPr>
              <w:t>ұтқырлық шеңберінде оқу конкурсына</w:t>
            </w:r>
            <w:r>
              <w:br/>
            </w:r>
            <w:r>
              <w:rPr>
                <w:rFonts w:ascii="Times New Roman"/>
                <w:b w:val="false"/>
                <w:i w:val="false"/>
                <w:color w:val="000000"/>
                <w:sz w:val="20"/>
              </w:rPr>
              <w:t>қатысу үшін құжаттар қабылдау"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37" w:id="32"/>
    <w:p>
      <w:pPr>
        <w:spacing w:after="0"/>
        <w:ind w:left="0"/>
        <w:jc w:val="left"/>
      </w:pPr>
      <w:r>
        <w:rPr>
          <w:rFonts w:ascii="Times New Roman"/>
          <w:b/>
          <w:i w:val="false"/>
          <w:color w:val="000000"/>
        </w:rPr>
        <w:t xml:space="preserve"> "Шетелде, оның ішінде академиялық ұтқырлық шеңберінде оқу</w:t>
      </w:r>
      <w:r>
        <w:br/>
      </w:r>
      <w:r>
        <w:rPr>
          <w:rFonts w:ascii="Times New Roman"/>
          <w:b/>
          <w:i w:val="false"/>
          <w:color w:val="000000"/>
        </w:rPr>
        <w:t>конкурсына қатысу үшін құжаттар қабылдау" мемлекеттік қызметін</w:t>
      </w:r>
      <w:r>
        <w:br/>
      </w:r>
      <w:r>
        <w:rPr>
          <w:rFonts w:ascii="Times New Roman"/>
          <w:b/>
          <w:i w:val="false"/>
          <w:color w:val="000000"/>
        </w:rPr>
        <w:t>көрсету бизнес-процесінің анықтамалығы</w:t>
      </w:r>
    </w:p>
    <w:bookmarkEnd w:id="32"/>
    <w:p>
      <w:pPr>
        <w:spacing w:after="0"/>
        <w:ind w:left="0"/>
        <w:jc w:val="left"/>
      </w:pPr>
      <w:r>
        <w:br/>
      </w:r>
    </w:p>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