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1b937" w14:textId="041b9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және (немесе) заңды тұлғаларға ғарыш аппараттары транспондерлерін ұсыну қағидаларын бекіту туралы" Қазақстан Республикасы Инвестициялар және даму министрінің міндетін атқарушының 2015 жылғы 29 сәуірдегі № 524 бұйрығына өзгеріс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14 маусымдағы № 483 бұйрығы. Қазақстан Республикасының Әділет министрлігінде 2016 жылы 22 шілдеде № 13971 болып тіркелді</w:t>
      </w:r>
    </w:p>
    <w:p>
      <w:pPr>
        <w:spacing w:after="0"/>
        <w:ind w:left="0"/>
        <w:jc w:val="both"/>
      </w:pPr>
      <w:bookmarkStart w:name="z1" w:id="0"/>
      <w:r>
        <w:rPr>
          <w:rFonts w:ascii="Times New Roman"/>
          <w:b w:val="false"/>
          <w:i w:val="false"/>
          <w:color w:val="000000"/>
          <w:sz w:val="28"/>
        </w:rPr>
        <w:t>
      «Құқықтық актiлер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«Жеке және (немесе) заңды тұлғаларға ғарыш аппараттары транспондерлерін ұсыну қағидаларын бекіту туралы» Қазақстан Республикасы Инвестициялар және даму министрінің міндетін атқарушының 2015 жылғы 29 сәуірдегі № 524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тіркеу тізілімінде № 11300 болып тіркелген, 2015 жылғы 23 маусымда «Әділет» ақпараттық-құқықтық жүйесінде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жеке және (немесе) заңды тұлғаларға ғарыш аппараттары транспондерлерін ұсыну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ғарыштық байланыс жүйесінің ұлттық операторы – Қазақстан Республикасының Үкіметі айқындайтын, ғарыштық байланыс жүйесін құру, пайдалану және дамыту міндеттері жүктелген, жарғылық капиталына мемлекет жүз пайыз қатысатын акционерлік қоғам;».</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Инвестициялар және даму министрлігінің Аэроғарыш комитетіне (Е.М. Шаймағамбетов): </w:t>
      </w:r>
      <w:r>
        <w:br/>
      </w:r>
      <w:r>
        <w:rPr>
          <w:rFonts w:ascii="Times New Roman"/>
          <w:b w:val="false"/>
          <w:i w:val="false"/>
          <w:color w:val="000000"/>
          <w:sz w:val="28"/>
        </w:rPr>
        <w:t>
</w:t>
      </w: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r>
        <w:br/>
      </w:r>
      <w:r>
        <w:rPr>
          <w:rFonts w:ascii="Times New Roman"/>
          <w:b w:val="false"/>
          <w:i w:val="false"/>
          <w:color w:val="000000"/>
          <w:sz w:val="28"/>
        </w:rPr>
        <w:t>
</w:t>
      </w:r>
      <w:r>
        <w:rPr>
          <w:rFonts w:ascii="Times New Roman"/>
          <w:b w:val="false"/>
          <w:i w:val="false"/>
          <w:color w:val="000000"/>
          <w:sz w:val="28"/>
        </w:rPr>
        <w:t xml:space="preserve">
      2) осы бұйрық Қазақстан Республикасының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тіркелген бұйрықты алған күннен бастап бес жұмыс күн ішінде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электрондық түрде жіберуді; </w:t>
      </w:r>
      <w:r>
        <w:br/>
      </w:r>
      <w:r>
        <w:rPr>
          <w:rFonts w:ascii="Times New Roman"/>
          <w:b w:val="false"/>
          <w:i w:val="false"/>
          <w:color w:val="000000"/>
          <w:sz w:val="28"/>
        </w:rPr>
        <w:t>
</w:t>
      </w:r>
      <w:r>
        <w:rPr>
          <w:rFonts w:ascii="Times New Roman"/>
          <w:b w:val="false"/>
          <w:i w:val="false"/>
          <w:color w:val="000000"/>
          <w:sz w:val="28"/>
        </w:rPr>
        <w:t xml:space="preserve">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 </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 осы тармақтың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жетекшілік ететін Қазақстан Республикасының Инвестициялар және даму вице-министріне жүктелсін. </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                                   Ә. Исекешев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Ақпарат және коммуникация</w:t>
      </w:r>
      <w:r>
        <w:br/>
      </w:r>
      <w:r>
        <w:rPr>
          <w:rFonts w:ascii="Times New Roman"/>
          <w:b w:val="false"/>
          <w:i w:val="false"/>
          <w:color w:val="000000"/>
          <w:sz w:val="28"/>
        </w:rPr>
        <w:t>
</w:t>
      </w:r>
      <w:r>
        <w:rPr>
          <w:rFonts w:ascii="Times New Roman"/>
          <w:b w:val="false"/>
          <w:i/>
          <w:color w:val="000000"/>
          <w:sz w:val="28"/>
        </w:rPr>
        <w:t>      министрі</w:t>
      </w:r>
      <w:r>
        <w:br/>
      </w:r>
      <w:r>
        <w:rPr>
          <w:rFonts w:ascii="Times New Roman"/>
          <w:b w:val="false"/>
          <w:i w:val="false"/>
          <w:color w:val="000000"/>
          <w:sz w:val="28"/>
        </w:rPr>
        <w:t>
</w:t>
      </w:r>
      <w:r>
        <w:rPr>
          <w:rFonts w:ascii="Times New Roman"/>
          <w:b w:val="false"/>
          <w:i/>
          <w:color w:val="000000"/>
          <w:sz w:val="28"/>
        </w:rPr>
        <w:t>      _____________ Д. Абаев</w:t>
      </w:r>
      <w:r>
        <w:br/>
      </w:r>
      <w:r>
        <w:rPr>
          <w:rFonts w:ascii="Times New Roman"/>
          <w:b w:val="false"/>
          <w:i w:val="false"/>
          <w:color w:val="000000"/>
          <w:sz w:val="28"/>
        </w:rPr>
        <w:t>
</w:t>
      </w:r>
      <w:r>
        <w:rPr>
          <w:rFonts w:ascii="Times New Roman"/>
          <w:b w:val="false"/>
          <w:i/>
          <w:color w:val="000000"/>
          <w:sz w:val="28"/>
        </w:rPr>
        <w:t>      2016 жылғы 24 маусым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