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42b1" w14:textId="7c64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 өлшеу және есепке алуды стандарттау қағидасын бекіту туралы" Қазақстан Республикасы Қоршаған ортаны қорғау министрінің 2012 жылғы 10 мамырдағы № 144-ө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31 мамырдағы № 229 бұйрығы. Қазақстан Республикасының Әділет министрлігінде 2016 жылы 4 шілдеде № 13868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"Парниктік газдар шығарындыларын өлшеу және есепке алуды стандарттау қағидасын бекіту туралы" Қазақстан Республикасы Қоршаған ортаны қорғау министрінің 2012 жылғы 10 мамырдағы № 144-ө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7728 болып тіркелген, 2012 жылғы 8 тамыздағы "Егемен Қазақстан" газетінде № 477-482 (27555)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"Парниктік газдар шығарындыларын өлшеу және есепке алуды стандарттау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Парниктік газдар шығарындыларын өлшеу және есепке алуды стандарттау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шығарындыларын өлшеу және есепке алуды стандарттау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xml:space="preserve">
      "2. Осы Қағидаларды, парниктік газдар шығарындыларын квоталау жөнінде талаптарға түсетін, парниктік газдар шығарындыларын азайтуға және сіңіруге бағытталған жобаларды жүзеге асыратын немесе парниктік газдар шығарындыларын азайту жөніндегі ерікті бағдарламаларды іске асыратын қондырғы операторлары қолданады."; </w:t>
      </w:r>
    </w:p>
    <w:bookmarkEnd w:id="7"/>
    <w:bookmarkStart w:name="z10" w:id="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xml:space="preserve">
      "2) Қазақстан Республикасының өлшем бiрлiгiн қамтамасыз етудiң мемлекеттiк жүйесiнiң тiзiлiмiнде тiркелген қондырғы операторларының парниктік газдар шығарындыларының өлшемін орындау үшін өздерінің әдістемелерін әзірлеуі және қолдануы.";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"8. Ағындар мен парниктік газдар шығарындыларының өлшемдерін орындауға тиісті әдістемелері болмаған жағдайда қондырғы операторлары ҚР СТ 2.18-2009 "ҚР МӨЖ. Өлшемдерді орындау әдістемесі. Әзірлеу, метрологиялық аттестаттау, тіркеу және қолдану тәртібі." ұлттық стандарт талаптарына сәйкес парниктік газдар шығарындыларының өлшемін орындау әдістемелерін әзірлеуді жүзеге асырады.". </w:t>
      </w:r>
    </w:p>
    <w:bookmarkEnd w:id="10"/>
    <w:bookmarkStart w:name="z14" w:id="11"/>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 Қазақстан Республиканың заңнамасында белгіленген тәртіппен:</w:t>
      </w:r>
    </w:p>
    <w:bookmarkEnd w:id="11"/>
    <w:bookmarkStart w:name="z15" w:id="1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2"/>
    <w:bookmarkStart w:name="z16" w:id="13"/>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3"/>
    <w:bookmarkStart w:name="z17" w:id="14"/>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14"/>
    <w:bookmarkStart w:name="z18" w:id="15"/>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20"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 А. Рау   </w:t>
      </w:r>
    </w:p>
    <w:p>
      <w:pPr>
        <w:spacing w:after="0"/>
        <w:ind w:left="0"/>
        <w:jc w:val="both"/>
      </w:pPr>
      <w:r>
        <w:rPr>
          <w:rFonts w:ascii="Times New Roman"/>
          <w:b w:val="false"/>
          <w:i w:val="false"/>
          <w:color w:val="000000"/>
          <w:sz w:val="28"/>
        </w:rPr>
        <w:t>
      2016 жылғы 1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