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7568" w14:textId="d6f7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қызметтік қару мен оның патрондарын әзірлеу, өндіру, жөндеу, сату, коллекцияға жинау, экспонаттау және сатып алу жөніндегі қызметке қойылатын біліктілік талаптары мен оларға сәйкестікті растайтын құжаттар тізбесін бекіту туралы" Қазақстан Республикасы Ішкі істер министрінің 2015 жылғы 8 қаңтардағы № 5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19 мамырдағы № 531 бұйрығы. Қазақстан Республикасының Әділет министрлігінде 2016 жылы 29 маусымда № 13851 болып тіркелді</w:t>
      </w:r>
    </w:p>
    <w:p>
      <w:pPr>
        <w:spacing w:after="0"/>
        <w:ind w:left="0"/>
        <w:jc w:val="both"/>
      </w:pPr>
      <w:bookmarkStart w:name="z1" w:id="0"/>
      <w:r>
        <w:rPr>
          <w:rFonts w:ascii="Times New Roman"/>
          <w:b w:val="false"/>
          <w:i w:val="false"/>
          <w:color w:val="000000"/>
          <w:sz w:val="28"/>
        </w:rPr>
        <w:t>
      «Рұқсаттар мен хабарламалар туралы» Қазақстан Республикасы Заңының 12-бабы </w:t>
      </w:r>
      <w:r>
        <w:rPr>
          <w:rFonts w:ascii="Times New Roman"/>
          <w:b w:val="false"/>
          <w:i w:val="false"/>
          <w:color w:val="000000"/>
          <w:sz w:val="28"/>
        </w:rPr>
        <w:t>1-тармағының</w:t>
      </w:r>
      <w:r>
        <w:rPr>
          <w:rFonts w:ascii="Times New Roman"/>
          <w:b w:val="false"/>
          <w:i w:val="false"/>
          <w:color w:val="000000"/>
          <w:sz w:val="28"/>
        </w:rPr>
        <w:t xml:space="preserve"> 1-1)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«Азаматтық және қызметтік қару мен оның патрондарын әзірлеу, өндіру, жөндеу, сату, коллекцияға жинау, экспонаттау және сатып алу жөніндегі қызметке қойылатын біліктілік талаптары мен оларға сәйкестікті растайтын құжаттар тізбесін бекіту туралы» Қазақстан Республикасы Ішкі істер министрінің 2015 жылғы 8 қаңтардағы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10352 болып тіркелген, «Әділет» ақпараттық-құқықтық жүйесінде 2015 жылғы 30 қыркүйекте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сәйкестікті растайтын құжаттар тізбесін бекіту туралы»;</w:t>
      </w:r>
      <w:r>
        <w:br/>
      </w:r>
      <w:r>
        <w:rPr>
          <w:rFonts w:ascii="Times New Roman"/>
          <w:b w:val="false"/>
          <w:i w:val="false"/>
          <w:color w:val="000000"/>
          <w:sz w:val="28"/>
        </w:rPr>
        <w:t>
</w:t>
      </w:r>
      <w:r>
        <w:rPr>
          <w:rFonts w:ascii="Times New Roman"/>
          <w:b w:val="false"/>
          <w:i w:val="false"/>
          <w:color w:val="000000"/>
          <w:sz w:val="28"/>
        </w:rPr>
        <w:t>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Қоса беріліп отырған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сәйкестікті растайтын құжаттар тізбесі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Азаматтық және қызметтік қару мен оның патрондарын әзірлеу, өндіру, жөндеу, сату, коллекцияға жинау, экспонаттау және сатып алу жөніндегі қызметке қойылатын біліктілік талаптары мен оларға сәйкестікті растайтын құжаттар тізбесінің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«Азаматтық және қызметтік қару мен оның патрондарын әзірлеу, өндіру, жөндеу, сату, коллекцияға жинау, экспонаттау жөніндегі қызметке қойылатын біліктілік талаптары мен оларға сәйкестікті растайтын құжаттар тізбесі»;</w:t>
      </w:r>
      <w:r>
        <w:br/>
      </w:r>
      <w:r>
        <w:rPr>
          <w:rFonts w:ascii="Times New Roman"/>
          <w:b w:val="false"/>
          <w:i w:val="false"/>
          <w:color w:val="000000"/>
          <w:sz w:val="28"/>
        </w:rPr>
        <w:t>
</w:t>
      </w:r>
      <w:r>
        <w:rPr>
          <w:rFonts w:ascii="Times New Roman"/>
          <w:b w:val="false"/>
          <w:i w:val="false"/>
          <w:color w:val="000000"/>
          <w:sz w:val="28"/>
        </w:rPr>
        <w:t>
      «Азаматтық және қызметтік қару мен оның патрондарын сатып алу жөніндегі қызметті жүзеге асыру үшін қойылатын біліктілік талаптары және оларға сәйкестікті растайтын құжаттардың тізбесі» деген бөлім алынып тасталсын;</w:t>
      </w:r>
      <w:r>
        <w:br/>
      </w:r>
      <w:r>
        <w:rPr>
          <w:rFonts w:ascii="Times New Roman"/>
          <w:b w:val="false"/>
          <w:i w:val="false"/>
          <w:color w:val="000000"/>
          <w:sz w:val="28"/>
        </w:rPr>
        <w:t>
</w:t>
      </w:r>
      <w:r>
        <w:rPr>
          <w:rFonts w:ascii="Times New Roman"/>
          <w:b w:val="false"/>
          <w:i w:val="false"/>
          <w:color w:val="000000"/>
          <w:sz w:val="28"/>
        </w:rPr>
        <w:t>
      Азаматтық және қызметтік қару мен оның патрондарын әзірлеу, өндіру, өндеу, сату, коллекцияға жинау және экспонаттау жөніндегі қызметке қойылатын біліктілік талаптары мен оларға сәйкестікті растайтын құжаттар тізбесіне </w:t>
      </w:r>
      <w:r>
        <w:rPr>
          <w:rFonts w:ascii="Times New Roman"/>
          <w:b w:val="false"/>
          <w:i w:val="false"/>
          <w:color w:val="000000"/>
          <w:sz w:val="28"/>
        </w:rPr>
        <w:t>2-қосымша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Әкімшілік полиция комитеті:</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Әділет министрлігінде мемлекеттік тіркеу қорытындысын алғаннан кейін бес жұмыс күні ішінде оның көшірмесін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күнтізбелік он күн ішінде оны Қазақстан Республикасы Ішкі істер министрлігінің интернет-ресурсында орналастыруды; </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 Әділет министрлігінде мемлекеттік тіркегеннен кейін он жұмыс күні ішінде осы тармақтың 1), 2), 3) және 4) тармақшаларында көзделген іс-шаралардың орындалуы туралы мәліметтерді Қазақстан Республикасы Ішкі істер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орынбасары полиция генерал-майоры Е.З. Тургумбаевқа және Қазақстан Республикасы Ішкі істер министрлігінің Әкімшілік полиция комитетіне (И.В. Лепеха)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генерал-полковнигі                 Қ. Қасымов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Ақпарат және коммуникациялар министрі</w:t>
      </w:r>
      <w:r>
        <w:br/>
      </w:r>
      <w:r>
        <w:rPr>
          <w:rFonts w:ascii="Times New Roman"/>
          <w:b w:val="false"/>
          <w:i w:val="false"/>
          <w:color w:val="000000"/>
          <w:sz w:val="28"/>
        </w:rPr>
        <w:t>
</w:t>
      </w:r>
      <w:r>
        <w:rPr>
          <w:rFonts w:ascii="Times New Roman"/>
          <w:b w:val="false"/>
          <w:i/>
          <w:color w:val="000000"/>
          <w:sz w:val="28"/>
        </w:rPr>
        <w:t>      ________________ Д. Абаев</w:t>
      </w:r>
      <w:r>
        <w:br/>
      </w:r>
      <w:r>
        <w:rPr>
          <w:rFonts w:ascii="Times New Roman"/>
          <w:b w:val="false"/>
          <w:i w:val="false"/>
          <w:color w:val="000000"/>
          <w:sz w:val="28"/>
        </w:rPr>
        <w:t>
</w:t>
      </w:r>
      <w:r>
        <w:rPr>
          <w:rFonts w:ascii="Times New Roman"/>
          <w:b w:val="false"/>
          <w:i/>
          <w:color w:val="000000"/>
          <w:sz w:val="28"/>
        </w:rPr>
        <w:t>      2016 жылғы 31 мамыр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Инвестициялар және даму министрі</w:t>
      </w:r>
      <w:r>
        <w:br/>
      </w:r>
      <w:r>
        <w:rPr>
          <w:rFonts w:ascii="Times New Roman"/>
          <w:b w:val="false"/>
          <w:i w:val="false"/>
          <w:color w:val="000000"/>
          <w:sz w:val="28"/>
        </w:rPr>
        <w:t>
</w:t>
      </w:r>
      <w:r>
        <w:rPr>
          <w:rFonts w:ascii="Times New Roman"/>
          <w:b w:val="false"/>
          <w:i/>
          <w:color w:val="000000"/>
          <w:sz w:val="28"/>
        </w:rPr>
        <w:t>      ________________Ә. Исекешев</w:t>
      </w:r>
      <w:r>
        <w:br/>
      </w:r>
      <w:r>
        <w:rPr>
          <w:rFonts w:ascii="Times New Roman"/>
          <w:b w:val="false"/>
          <w:i w:val="false"/>
          <w:color w:val="000000"/>
          <w:sz w:val="28"/>
        </w:rPr>
        <w:t>
</w:t>
      </w:r>
      <w:r>
        <w:rPr>
          <w:rFonts w:ascii="Times New Roman"/>
          <w:b w:val="false"/>
          <w:i/>
          <w:color w:val="000000"/>
          <w:sz w:val="28"/>
        </w:rPr>
        <w:t>      2016 жылғы 30 мамыр</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____________ Қ. Бишімбаев</w:t>
      </w:r>
      <w:r>
        <w:br/>
      </w:r>
      <w:r>
        <w:rPr>
          <w:rFonts w:ascii="Times New Roman"/>
          <w:b w:val="false"/>
          <w:i w:val="false"/>
          <w:color w:val="000000"/>
          <w:sz w:val="28"/>
        </w:rPr>
        <w:t>
</w:t>
      </w:r>
      <w:r>
        <w:rPr>
          <w:rFonts w:ascii="Times New Roman"/>
          <w:b w:val="false"/>
          <w:i/>
          <w:color w:val="000000"/>
          <w:sz w:val="28"/>
        </w:rPr>
        <w:t>      2016 жылғы 26 мамыр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