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9997" w14:textId="2859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жүргізушілерін даярлау жөніндегі кәсіптік бірлестіктерді аккредиттеу қағидаларын,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бекіту туралы" Қазақстан Республикасы Ішкі істер министрінің 2014 жылғы 23 маусымдағы № 367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28 мамырдағы № 573 бұйрығы. Қазақстан Республикасының Әділет министрлігінде 2016 жылы 29 маусымда № 13848 болып тіркелді</w:t>
      </w:r>
    </w:p>
    <w:p>
      <w:pPr>
        <w:spacing w:after="0"/>
        <w:ind w:left="0"/>
        <w:jc w:val="both"/>
      </w:pPr>
      <w:bookmarkStart w:name="z1" w:id="0"/>
      <w:r>
        <w:rPr>
          <w:rFonts w:ascii="Times New Roman"/>
          <w:b w:val="false"/>
          <w:i w:val="false"/>
          <w:color w:val="000000"/>
          <w:sz w:val="28"/>
        </w:rPr>
        <w:t>
      «Жол жүрісі туралы» Қазақстан Республикасының 2014 жылғы 17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«Көлік құралдары жүргізушілерін даярлау жөніндегі кәсіптік бірлестіктерді аккредиттеу қағидаларын,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бекіту туралы» Қазақстан Республикасы Ішкі істер министрінің 2014 жылғы 23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9609 болып тіркелген, «Заң газетінің» 2014 жылғы 9 қыркүйектегі № 134 (2528)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Біліктілік комиссиясын қалыптастыру және оның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Комиссияны конкурсты жеңіп алған Көлік құралдары жүргізушілерін даярлау жөніндегі кәсіптік бірлестік (бұдан әрі – Кәсіптік бірлестік)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Комиссияның төрағасын оның құрамы қалыптасқаннан кейін Комиссия мүшелері сайлайды. Комиссияның төрағасы болып оқу ұйымдарының мүшелері қатарынан олардың көп дауыс жинаған өкілі сайланады.»;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Кәсіптік бірлестіктің қызметі тоқтаған күннен бастап Комиссия өз қызметін тоқтатады.</w:t>
      </w:r>
      <w:r>
        <w:br/>
      </w:r>
      <w:r>
        <w:rPr>
          <w:rFonts w:ascii="Times New Roman"/>
          <w:b w:val="false"/>
          <w:i w:val="false"/>
          <w:color w:val="000000"/>
          <w:sz w:val="28"/>
        </w:rPr>
        <w:t>
      Комиссия өз қызметін Кәсіптік бірлестік өз қызметін қайта бастаған күннен бастап не заңды күшіне енген сот актісінің негізінде жаңғыртады.»;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Комиссия:</w:t>
      </w:r>
      <w:r>
        <w:br/>
      </w:r>
      <w:r>
        <w:rPr>
          <w:rFonts w:ascii="Times New Roman"/>
          <w:b w:val="false"/>
          <w:i w:val="false"/>
          <w:color w:val="000000"/>
          <w:sz w:val="28"/>
        </w:rPr>
        <w:t>
</w:t>
      </w:r>
      <w:r>
        <w:rPr>
          <w:rFonts w:ascii="Times New Roman"/>
          <w:b w:val="false"/>
          <w:i w:val="false"/>
          <w:color w:val="000000"/>
          <w:sz w:val="28"/>
        </w:rPr>
        <w:t xml:space="preserve">
      1) біліктілік емтиханын қабылдау процесін ұйымдастырады; </w:t>
      </w:r>
      <w:r>
        <w:br/>
      </w:r>
      <w:r>
        <w:rPr>
          <w:rFonts w:ascii="Times New Roman"/>
          <w:b w:val="false"/>
          <w:i w:val="false"/>
          <w:color w:val="000000"/>
          <w:sz w:val="28"/>
        </w:rPr>
        <w:t>
</w:t>
      </w:r>
      <w:r>
        <w:rPr>
          <w:rFonts w:ascii="Times New Roman"/>
          <w:b w:val="false"/>
          <w:i w:val="false"/>
          <w:color w:val="000000"/>
          <w:sz w:val="28"/>
        </w:rPr>
        <w:t>
      2) аттестаттаудан өткізу орны мен уақыты туралы оқытушыға, өндірістік оқыту шеберіне, білім беру процесі кезінде жүргізуге оқыту шеберіне кандидаттарға уақтылы хабарлайды;</w:t>
      </w:r>
      <w:r>
        <w:br/>
      </w:r>
      <w:r>
        <w:rPr>
          <w:rFonts w:ascii="Times New Roman"/>
          <w:b w:val="false"/>
          <w:i w:val="false"/>
          <w:color w:val="000000"/>
          <w:sz w:val="28"/>
        </w:rPr>
        <w:t>
</w:t>
      </w:r>
      <w:r>
        <w:rPr>
          <w:rFonts w:ascii="Times New Roman"/>
          <w:b w:val="false"/>
          <w:i w:val="false"/>
          <w:color w:val="000000"/>
          <w:sz w:val="28"/>
        </w:rPr>
        <w:t>
      3) біліктілік емтиханын өткізу үшін тиісті жағдайларды қамтамасыз етеді;</w:t>
      </w:r>
      <w:r>
        <w:br/>
      </w:r>
      <w:r>
        <w:rPr>
          <w:rFonts w:ascii="Times New Roman"/>
          <w:b w:val="false"/>
          <w:i w:val="false"/>
          <w:color w:val="000000"/>
          <w:sz w:val="28"/>
        </w:rPr>
        <w:t>
</w:t>
      </w:r>
      <w:r>
        <w:rPr>
          <w:rFonts w:ascii="Times New Roman"/>
          <w:b w:val="false"/>
          <w:i w:val="false"/>
          <w:color w:val="000000"/>
          <w:sz w:val="28"/>
        </w:rPr>
        <w:t>
      4) Комиссияның отырысын өткізу орны мен уақыты туралы уәкілетті органның өкіліне отырыс өткізілетін күнге дейін бес жұмыс күнінен кешіктірмей хабарлайды;</w:t>
      </w:r>
      <w:r>
        <w:br/>
      </w:r>
      <w:r>
        <w:rPr>
          <w:rFonts w:ascii="Times New Roman"/>
          <w:b w:val="false"/>
          <w:i w:val="false"/>
          <w:color w:val="000000"/>
          <w:sz w:val="28"/>
        </w:rPr>
        <w:t>
</w:t>
      </w:r>
      <w:r>
        <w:rPr>
          <w:rFonts w:ascii="Times New Roman"/>
          <w:b w:val="false"/>
          <w:i w:val="false"/>
          <w:color w:val="000000"/>
          <w:sz w:val="28"/>
        </w:rPr>
        <w:t>
      5) оқытушыға, өндірістік оқыту шеберіне, білім беру процесі кезінде жүргізуге оқыту шеберіне кандидаттарды аттестаттау бағдарламасын әзірлейді және бекітеді;</w:t>
      </w:r>
      <w:r>
        <w:br/>
      </w:r>
      <w:r>
        <w:rPr>
          <w:rFonts w:ascii="Times New Roman"/>
          <w:b w:val="false"/>
          <w:i w:val="false"/>
          <w:color w:val="000000"/>
          <w:sz w:val="28"/>
        </w:rPr>
        <w:t>
</w:t>
      </w:r>
      <w:r>
        <w:rPr>
          <w:rFonts w:ascii="Times New Roman"/>
          <w:b w:val="false"/>
          <w:i w:val="false"/>
          <w:color w:val="000000"/>
          <w:sz w:val="28"/>
        </w:rPr>
        <w:t>
      6) біліктілік емтихандарын өткізу күндерін бекітеді;</w:t>
      </w:r>
      <w:r>
        <w:br/>
      </w:r>
      <w:r>
        <w:rPr>
          <w:rFonts w:ascii="Times New Roman"/>
          <w:b w:val="false"/>
          <w:i w:val="false"/>
          <w:color w:val="000000"/>
          <w:sz w:val="28"/>
        </w:rPr>
        <w:t>
</w:t>
      </w:r>
      <w:r>
        <w:rPr>
          <w:rFonts w:ascii="Times New Roman"/>
          <w:b w:val="false"/>
          <w:i w:val="false"/>
          <w:color w:val="000000"/>
          <w:sz w:val="28"/>
        </w:rPr>
        <w:t>
      7) оқытушыға, өндірістік оқыту шеберіне, білім беру процесі кезінде жүргізуге оқыту шеберіне кандидаттарды аттестаттауға құжаттар қабылдайды;</w:t>
      </w:r>
      <w:r>
        <w:br/>
      </w:r>
      <w:r>
        <w:rPr>
          <w:rFonts w:ascii="Times New Roman"/>
          <w:b w:val="false"/>
          <w:i w:val="false"/>
          <w:color w:val="000000"/>
          <w:sz w:val="28"/>
        </w:rPr>
        <w:t>
</w:t>
      </w:r>
      <w:r>
        <w:rPr>
          <w:rFonts w:ascii="Times New Roman"/>
          <w:b w:val="false"/>
          <w:i w:val="false"/>
          <w:color w:val="000000"/>
          <w:sz w:val="28"/>
        </w:rPr>
        <w:t>
      8) біліктілік емтихандарының нәтижелерін қарау арқылы оқытушыға, өндірістік оқыту шеберіне, білім беру процесі кезінде жүргізуге оқыту шеберіне кандидаттарды аттестаттаудан өткізеді;</w:t>
      </w:r>
      <w:r>
        <w:br/>
      </w:r>
      <w:r>
        <w:rPr>
          <w:rFonts w:ascii="Times New Roman"/>
          <w:b w:val="false"/>
          <w:i w:val="false"/>
          <w:color w:val="000000"/>
          <w:sz w:val="28"/>
        </w:rPr>
        <w:t>
</w:t>
      </w:r>
      <w:r>
        <w:rPr>
          <w:rFonts w:ascii="Times New Roman"/>
          <w:b w:val="false"/>
          <w:i w:val="false"/>
          <w:color w:val="000000"/>
          <w:sz w:val="28"/>
        </w:rPr>
        <w:t>
      9) біліктілік куәлігін беру туралы шешім қабылданған күннен бастап он жұмыс күні ішінде Комиссияның «оқытушы», «өндірістік оқыту шебері», «білім беру процесі кезінде жүргізуге оқыту шебері» біліктілігін беру туралы шешімін Қазақстан Республикасының барлық аумағында таралатын мерзімді баспа басылымдарында және Кәсіптік бірлестік пен Қазақстан Республикасы Ішкі істер министрлігінің интернет-ресурстарында мемлекеттік және орыс тілдерінде жариялайды. Кандидаттарды аттестаттаудан өткізу нәтижелері бойынша осы бұйрыққа қосымшаға сәйкес нысан бойынша біліктілік куәлігінің нөмірін, тегін, атын және әкесінің атын (болған жағдайда) көрсетіп, «оқытушы», «өндірістік оқыту шебері», «білім беру процесі кезінде жүргізуге оқыту шебері» біліктілік куәліктерін береді;</w:t>
      </w:r>
      <w:r>
        <w:br/>
      </w:r>
      <w:r>
        <w:rPr>
          <w:rFonts w:ascii="Times New Roman"/>
          <w:b w:val="false"/>
          <w:i w:val="false"/>
          <w:color w:val="000000"/>
          <w:sz w:val="28"/>
        </w:rPr>
        <w:t>
</w:t>
      </w:r>
      <w:r>
        <w:rPr>
          <w:rFonts w:ascii="Times New Roman"/>
          <w:b w:val="false"/>
          <w:i w:val="false"/>
          <w:color w:val="000000"/>
          <w:sz w:val="28"/>
        </w:rPr>
        <w:t>
      10) шешім қабылданған күннен бастап он бес жұмыс күні ішінде біліктілік куәлігінің нөмірін көрсетіп, отырыс хаттамасын және «оқытушы», «өндірістік оқыту шебері», «білім беру процесі кезінде жүргізуге оқыту шебері» біліктілігі берілген адамдар Комиссияға ұсынған құжаттардың куәландырылған көшірмелерін уәкілетті органға ұсынады.».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біліктілік емтиханы (бұдан әрі – емтихан) – модульдік тапсырманы шешу және тестілеуден өткізу арқылы кандидаттардың білімдері мен дағдыларын тексеру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Емтихан екі кезеңмен:</w:t>
      </w:r>
      <w:r>
        <w:br/>
      </w:r>
      <w:r>
        <w:rPr>
          <w:rFonts w:ascii="Times New Roman"/>
          <w:b w:val="false"/>
          <w:i w:val="false"/>
          <w:color w:val="000000"/>
          <w:sz w:val="28"/>
        </w:rPr>
        <w:t>
</w:t>
      </w:r>
      <w:r>
        <w:rPr>
          <w:rFonts w:ascii="Times New Roman"/>
          <w:b w:val="false"/>
          <w:i w:val="false"/>
          <w:color w:val="000000"/>
          <w:sz w:val="28"/>
        </w:rPr>
        <w:t>
      1) жазбаша түрде модульдік тапсырманы орындау арқылы;</w:t>
      </w:r>
      <w:r>
        <w:br/>
      </w:r>
      <w:r>
        <w:rPr>
          <w:rFonts w:ascii="Times New Roman"/>
          <w:b w:val="false"/>
          <w:i w:val="false"/>
          <w:color w:val="000000"/>
          <w:sz w:val="28"/>
        </w:rPr>
        <w:t>
</w:t>
      </w:r>
      <w:r>
        <w:rPr>
          <w:rFonts w:ascii="Times New Roman"/>
          <w:b w:val="false"/>
          <w:i w:val="false"/>
          <w:color w:val="000000"/>
          <w:sz w:val="28"/>
        </w:rPr>
        <w:t>
      2) мемлекеттік немесе орыс тілдеріндегі (емтихан тапсырушының таңдауы бойынша) емтихан сұрақтарының автоматтандырылған базасын пайдаланып, тиісті бағдарламалық қамтамасыз етумен жарақталған автоматтандырылған жүйелерді қолдану арқылы тестілеу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Емтиханның нәтижесі 100-балдық жүйе бойынша бағаланады (бірінші кезең – модульдік тапсырманың теориялық сұрақтары үшін елу балл және екінші кезең – тестілеу үшін елу балл).</w:t>
      </w:r>
      <w:r>
        <w:br/>
      </w:r>
      <w:r>
        <w:rPr>
          <w:rFonts w:ascii="Times New Roman"/>
          <w:b w:val="false"/>
          <w:i w:val="false"/>
          <w:color w:val="000000"/>
          <w:sz w:val="28"/>
        </w:rPr>
        <w:t xml:space="preserve">
      Орындалған модульдік тапсырма үшін жалпы жетпіс бес және одан жоғары балл жинаған кандидат біліктілік емтиханын табысты тапсырған болып есептеледі.». </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басылымдарына және «Әділет» ақпараттық-құқықтық жүйесіне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оны Қазақстан Республикасы Ішкі істер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Әділет министрлігінде мемлекеттік тіркегеннен кейін күнтізбелік он күн ішінде осы бұйрықтың 2-тармағының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Облыстардың, Алматы және Астана қалалары ішкі істер департаменттерінің бастықтары: </w:t>
      </w:r>
      <w:r>
        <w:br/>
      </w:r>
      <w:r>
        <w:rPr>
          <w:rFonts w:ascii="Times New Roman"/>
          <w:b w:val="false"/>
          <w:i w:val="false"/>
          <w:color w:val="000000"/>
          <w:sz w:val="28"/>
        </w:rPr>
        <w:t>
</w:t>
      </w: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r>
        <w:br/>
      </w:r>
      <w:r>
        <w:rPr>
          <w:rFonts w:ascii="Times New Roman"/>
          <w:b w:val="false"/>
          <w:i w:val="false"/>
          <w:color w:val="000000"/>
          <w:sz w:val="28"/>
        </w:rPr>
        <w:t>
</w:t>
      </w:r>
      <w:r>
        <w:rPr>
          <w:rFonts w:ascii="Times New Roman"/>
          <w:b w:val="false"/>
          <w:i w:val="false"/>
          <w:color w:val="000000"/>
          <w:sz w:val="28"/>
        </w:rPr>
        <w:t>
      2) ішкі істер органдарының жұмысын осы бұйрықтың талаптарына сәйкес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