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0081" w14:textId="c2e0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тізбесін бекіту туралы" Қазақстан Республикасы Ауыл шаруашылығы министрінің 2015 жылғы 17 наурыздағы № 4-5/223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15 сәуірдегі № 173 бұйрығы. Қазақстан Республикасының Әділет министрлігінде 2016 жылы 26 мамырда № 13740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тізбесін бекіту туралы" Қазақстан Республикасы Ауыл шаруашылығы министрінің 2015 жылғы 17 наурыздағы № 4-5/223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11366 болып тіркелген, 2015 жылғы 28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талаптарға сәйкестікті лицензиар 2015 жылғы 29 қазандағы Қазақстан Республикасы Кәсіпкерлік кодексінің </w:t>
            </w:r>
            <w:r>
              <w:rPr>
                <w:rFonts w:ascii="Times New Roman"/>
                <w:b w:val="false"/>
                <w:i w:val="false"/>
                <w:color w:val="000000"/>
                <w:sz w:val="20"/>
              </w:rPr>
              <w:t>137-бабына</w:t>
            </w:r>
            <w:r>
              <w:rPr>
                <w:rFonts w:ascii="Times New Roman"/>
                <w:b w:val="false"/>
                <w:i w:val="false"/>
                <w:color w:val="000000"/>
                <w:sz w:val="20"/>
              </w:rPr>
              <w:t xml:space="preserve"> (бұдан әрі – Кодекс) сәйкес бақылаудың өзге нысанын жүргізу жолымен белгілейді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нөмірлері 4, 5, 6 және 7-жолдар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зауытында:</w:t>
            </w:r>
          </w:p>
          <w:p>
            <w:pPr>
              <w:spacing w:after="20"/>
              <w:ind w:left="20"/>
              <w:jc w:val="both"/>
            </w:pPr>
            <w:r>
              <w:rPr>
                <w:rFonts w:ascii="Times New Roman"/>
                <w:b w:val="false"/>
                <w:i w:val="false"/>
                <w:color w:val="000000"/>
                <w:sz w:val="20"/>
              </w:rPr>
              <w:t>
кемiнде бiр мақта қабылдау пунктiнiң;</w:t>
            </w:r>
          </w:p>
          <w:p>
            <w:pPr>
              <w:spacing w:after="20"/>
              <w:ind w:left="20"/>
              <w:jc w:val="both"/>
            </w:pPr>
            <w:r>
              <w:rPr>
                <w:rFonts w:ascii="Times New Roman"/>
                <w:b w:val="false"/>
                <w:i w:val="false"/>
                <w:color w:val="000000"/>
                <w:sz w:val="20"/>
              </w:rPr>
              <w:t>
шиттi мақтаны талшықты мақтаға бастапқы өңдеу жөнiндегi технологиялық операцияларды жүзеге асыруға арналған жабдықтың;</w:t>
            </w:r>
          </w:p>
          <w:p>
            <w:pPr>
              <w:spacing w:after="20"/>
              <w:ind w:left="20"/>
              <w:jc w:val="both"/>
            </w:pPr>
            <w:r>
              <w:rPr>
                <w:rFonts w:ascii="Times New Roman"/>
                <w:b w:val="false"/>
                <w:i w:val="false"/>
                <w:color w:val="000000"/>
                <w:sz w:val="20"/>
              </w:rPr>
              <w:t>
таразы жабдығының;</w:t>
            </w:r>
          </w:p>
          <w:p>
            <w:pPr>
              <w:spacing w:after="20"/>
              <w:ind w:left="20"/>
              <w:jc w:val="both"/>
            </w:pPr>
            <w:r>
              <w:rPr>
                <w:rFonts w:ascii="Times New Roman"/>
                <w:b w:val="false"/>
                <w:i w:val="false"/>
                <w:color w:val="000000"/>
                <w:sz w:val="20"/>
              </w:rPr>
              <w:t>
желдету жабдығының;</w:t>
            </w:r>
          </w:p>
          <w:p>
            <w:pPr>
              <w:spacing w:after="20"/>
              <w:ind w:left="20"/>
              <w:jc w:val="both"/>
            </w:pPr>
            <w:r>
              <w:rPr>
                <w:rFonts w:ascii="Times New Roman"/>
                <w:b w:val="false"/>
                <w:i w:val="false"/>
                <w:color w:val="000000"/>
                <w:sz w:val="20"/>
              </w:rPr>
              <w:t>
тиеу-түсiру механизмдерінің;</w:t>
            </w:r>
          </w:p>
          <w:p>
            <w:pPr>
              <w:spacing w:after="20"/>
              <w:ind w:left="20"/>
              <w:jc w:val="both"/>
            </w:pPr>
            <w:r>
              <w:rPr>
                <w:rFonts w:ascii="Times New Roman"/>
                <w:b w:val="false"/>
                <w:i w:val="false"/>
                <w:color w:val="000000"/>
                <w:sz w:val="20"/>
              </w:rPr>
              <w:t xml:space="preserve">
өрт сөндіру құралдарының; мақтаның сапасын анықтауға арналған өндiрiстiк-технологиялық зертхананың; </w:t>
            </w:r>
          </w:p>
          <w:p>
            <w:pPr>
              <w:spacing w:after="20"/>
              <w:ind w:left="20"/>
              <w:jc w:val="both"/>
            </w:pPr>
            <w:r>
              <w:rPr>
                <w:rFonts w:ascii="Times New Roman"/>
                <w:b w:val="false"/>
                <w:i w:val="false"/>
                <w:color w:val="000000"/>
                <w:sz w:val="20"/>
              </w:rPr>
              <w:t>
мақтаны сақтауға арналған арнайы бөлiнген орынның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талаптарға сәйкестікті лицензиар Кодекстің </w:t>
            </w:r>
            <w:r>
              <w:rPr>
                <w:rFonts w:ascii="Times New Roman"/>
                <w:b w:val="false"/>
                <w:i w:val="false"/>
                <w:color w:val="000000"/>
                <w:sz w:val="20"/>
              </w:rPr>
              <w:t>137-бабына</w:t>
            </w:r>
            <w:r>
              <w:rPr>
                <w:rFonts w:ascii="Times New Roman"/>
                <w:b w:val="false"/>
                <w:i w:val="false"/>
                <w:color w:val="000000"/>
                <w:sz w:val="20"/>
              </w:rPr>
              <w:t xml:space="preserve"> сәйкес бақылаудың өзге нысанын жүргізу жолымен белгілейді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 тұрған жерден тыс орналасқан мақта қабылдау пунктiнде: шиттi мақтаны қоймаға жинауға және сақтауға арналған ашық (жабық) алаңның;</w:t>
            </w:r>
          </w:p>
          <w:p>
            <w:pPr>
              <w:spacing w:after="20"/>
              <w:ind w:left="20"/>
              <w:jc w:val="both"/>
            </w:pPr>
            <w:r>
              <w:rPr>
                <w:rFonts w:ascii="Times New Roman"/>
                <w:b w:val="false"/>
                <w:i w:val="false"/>
                <w:color w:val="000000"/>
                <w:sz w:val="20"/>
              </w:rPr>
              <w:t>
таразы жабдығының;</w:t>
            </w:r>
          </w:p>
          <w:p>
            <w:pPr>
              <w:spacing w:after="20"/>
              <w:ind w:left="20"/>
              <w:jc w:val="both"/>
            </w:pPr>
            <w:r>
              <w:rPr>
                <w:rFonts w:ascii="Times New Roman"/>
                <w:b w:val="false"/>
                <w:i w:val="false"/>
                <w:color w:val="000000"/>
                <w:sz w:val="20"/>
              </w:rPr>
              <w:t>
желдету жабдығының;</w:t>
            </w:r>
          </w:p>
          <w:p>
            <w:pPr>
              <w:spacing w:after="20"/>
              <w:ind w:left="20"/>
              <w:jc w:val="both"/>
            </w:pPr>
            <w:r>
              <w:rPr>
                <w:rFonts w:ascii="Times New Roman"/>
                <w:b w:val="false"/>
                <w:i w:val="false"/>
                <w:color w:val="000000"/>
                <w:sz w:val="20"/>
              </w:rPr>
              <w:t>
өрт сөндіру құралдарының; сынамаларды iрiктеуге және шиттi мақтаның сапасын анықтауға арналған зертханалық жабдықтың;</w:t>
            </w:r>
          </w:p>
          <w:p>
            <w:pPr>
              <w:spacing w:after="20"/>
              <w:ind w:left="20"/>
              <w:jc w:val="both"/>
            </w:pPr>
            <w:r>
              <w:rPr>
                <w:rFonts w:ascii="Times New Roman"/>
                <w:b w:val="false"/>
                <w:i w:val="false"/>
                <w:color w:val="000000"/>
                <w:sz w:val="20"/>
              </w:rPr>
              <w:t>
тиеу-түсiру механизмдерінің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талаптарға сәйкестікті лицензиар Кодекстің </w:t>
            </w:r>
            <w:r>
              <w:rPr>
                <w:rFonts w:ascii="Times New Roman"/>
                <w:b w:val="false"/>
                <w:i w:val="false"/>
                <w:color w:val="000000"/>
                <w:sz w:val="20"/>
              </w:rPr>
              <w:t>137-бабына</w:t>
            </w:r>
            <w:r>
              <w:rPr>
                <w:rFonts w:ascii="Times New Roman"/>
                <w:b w:val="false"/>
                <w:i w:val="false"/>
                <w:color w:val="000000"/>
                <w:sz w:val="20"/>
              </w:rPr>
              <w:t xml:space="preserve"> сәйкес бақылаудың өзге нысанын жүргізу жолымен белгілейді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зауытында, сондай-ақ мақта тазалау зауыты тұрған жерден тыс орналасқан мақта қабылдау пунктiнде өткiзу режимiнiң және аумағында қоршаудың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талаптарға сәйкестікті лицензиар Кодекстің </w:t>
            </w:r>
            <w:r>
              <w:rPr>
                <w:rFonts w:ascii="Times New Roman"/>
                <w:b w:val="false"/>
                <w:i w:val="false"/>
                <w:color w:val="000000"/>
                <w:sz w:val="20"/>
              </w:rPr>
              <w:t>137-бабына</w:t>
            </w:r>
            <w:r>
              <w:rPr>
                <w:rFonts w:ascii="Times New Roman"/>
                <w:b w:val="false"/>
                <w:i w:val="false"/>
                <w:color w:val="000000"/>
                <w:sz w:val="20"/>
              </w:rPr>
              <w:t xml:space="preserve"> сәйкес бақылаудың өзге нысанын жүргізу жолымен белгілейді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(басшылар үшiн – жоғары техникалық немесе технологиялық бiлiм, мамандар үшiн – ортадан кейінгі (техникалық немесе технологиялық) бiлiм) техникалық басшылар мен мамандардың бiлiктi құрамының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қосымшаға сәйкес мақта қолхаттарын беру арқылы қойма қызметi бойынша қызметтер көрсету жөніндегі қызметті жүзеге асыру үшін қойылатын бiлiктiлiк талаптарына сәйкестігі туралы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талаптарға сәйкестікті лицензиар Кодекстің </w:t>
            </w:r>
            <w:r>
              <w:rPr>
                <w:rFonts w:ascii="Times New Roman"/>
                <w:b w:val="false"/>
                <w:i w:val="false"/>
                <w:color w:val="000000"/>
                <w:sz w:val="20"/>
              </w:rPr>
              <w:t>137-бабына</w:t>
            </w:r>
            <w:r>
              <w:rPr>
                <w:rFonts w:ascii="Times New Roman"/>
                <w:b w:val="false"/>
                <w:i w:val="false"/>
                <w:color w:val="000000"/>
                <w:sz w:val="20"/>
              </w:rPr>
              <w:t xml:space="preserve"> сәйкес бақылаудың өзге нысанын жүргізу жолымен белгілейді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нормативтiк құқықтық актiлерiнiң эталондық бақылау банкiнде орналастыру үшін "Республикалық құқықтық ақпарат орталығы" республикалық мемлекеттік кәсіпорнына жіберілуін; </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2016 жылғы 21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2016 жылғы 27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