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5606" w14:textId="7285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11 сәуірдегі № 274 бұйрығы. Қазақстан Республикасының Әділет министрлігінде 2016 жылы 12 мамырда № 13699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"Әділет" ақпараттық-құқықтық жүйесінде 2015 жылғы 10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құжаттарға қоса берген көрсетілетін қызметті алушының өтініші негіздеме болып табылады.</w:t>
      </w:r>
    </w:p>
    <w:bookmarkEnd w:id="3"/>
    <w:bookmarkStart w:name="z6" w:id="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қолдану мерзімі өткен құжаттарды және (немесе) құжаттардың толық емес топтамасын ұсынған жағдайда, МӘС маманы өтінішті қабылдаудан бас тартады және құжаттарды қабылдаудан бас тарту туралы қолхат береді.";</w:t>
      </w:r>
    </w:p>
    <w:bookmarkEnd w:id="4"/>
    <w:bookmarkStart w:name="z7" w:id="5"/>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 мемлекеттік және орыс тілдеріндегі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2"/>
    <w:bookmarkStart w:name="z15" w:id="1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11 сәуірдегі</w:t>
            </w:r>
            <w:r>
              <w:br/>
            </w:r>
            <w:r>
              <w:rPr>
                <w:rFonts w:ascii="Times New Roman"/>
                <w:b w:val="false"/>
                <w:i w:val="false"/>
                <w:color w:val="000000"/>
                <w:sz w:val="20"/>
              </w:rPr>
              <w:t>№ 274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 еңбек</w:t>
            </w:r>
            <w:r>
              <w:br/>
            </w:r>
            <w:r>
              <w:rPr>
                <w:rFonts w:ascii="Times New Roman"/>
                <w:b w:val="false"/>
                <w:i w:val="false"/>
                <w:color w:val="000000"/>
                <w:sz w:val="20"/>
              </w:rPr>
              <w:t>ету қабілетінен айырылу дәрежесін</w:t>
            </w:r>
            <w:r>
              <w:br/>
            </w:r>
            <w:r>
              <w:rPr>
                <w:rFonts w:ascii="Times New Roman"/>
                <w:b w:val="false"/>
                <w:i w:val="false"/>
                <w:color w:val="000000"/>
                <w:sz w:val="20"/>
              </w:rPr>
              <w:t>белгілеу және/немесе қажетті</w:t>
            </w:r>
            <w:r>
              <w:br/>
            </w:r>
            <w:r>
              <w:rPr>
                <w:rFonts w:ascii="Times New Roman"/>
                <w:b w:val="false"/>
                <w:i w:val="false"/>
                <w:color w:val="000000"/>
                <w:sz w:val="20"/>
              </w:rPr>
              <w:t>әлеуметтік қорғау шараларын</w:t>
            </w:r>
            <w:r>
              <w:br/>
            </w:r>
            <w:r>
              <w:rPr>
                <w:rFonts w:ascii="Times New Roman"/>
                <w:b w:val="false"/>
                <w:i w:val="false"/>
                <w:color w:val="000000"/>
                <w:sz w:val="20"/>
              </w:rPr>
              <w:t>айқындау" мемлекеттік қызметті</w:t>
            </w:r>
            <w:r>
              <w:br/>
            </w:r>
            <w:r>
              <w:rPr>
                <w:rFonts w:ascii="Times New Roman"/>
                <w:b w:val="false"/>
                <w:i w:val="false"/>
                <w:color w:val="000000"/>
                <w:sz w:val="20"/>
              </w:rPr>
              <w:t>көрсету регламентіне 4-қосымша</w:t>
            </w:r>
          </w:p>
        </w:tc>
      </w:tr>
    </w:tbl>
    <w:p>
      <w:pPr>
        <w:spacing w:after="0"/>
        <w:ind w:left="0"/>
        <w:jc w:val="left"/>
      </w:pPr>
      <w:r>
        <w:rPr>
          <w:rFonts w:ascii="Times New Roman"/>
          <w:b/>
          <w:i w:val="false"/>
          <w:color w:val="000000"/>
        </w:rPr>
        <w:t xml:space="preserve"> "Мүгедектікті және/немесе еңбек ету қабілетінен айырылу</w:t>
      </w:r>
      <w:r>
        <w:br/>
      </w:r>
      <w:r>
        <w:rPr>
          <w:rFonts w:ascii="Times New Roman"/>
          <w:b/>
          <w:i w:val="false"/>
          <w:color w:val="000000"/>
        </w:rPr>
        <w:t>дәрежесін белгілеу және/немесе қажетті әлеуметтік қорғау</w:t>
      </w:r>
      <w:r>
        <w:br/>
      </w:r>
      <w:r>
        <w:rPr>
          <w:rFonts w:ascii="Times New Roman"/>
          <w:b/>
          <w:i w:val="false"/>
          <w:color w:val="000000"/>
        </w:rPr>
        <w:t>шараларын айқындау" мемлекеттік қызметті көрсету</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