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8dda" w14:textId="4ff8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рыногы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17 наурыздағы № 106 қаулысы. Қазақстан Республикасының Әділет министрлігінде 2016 жылы 29 сәуірде № 13668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бағалы қағаздар рыногы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A.Л.)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17 наурыздағы</w:t>
            </w:r>
            <w:r>
              <w:br/>
            </w:r>
            <w:r>
              <w:rPr>
                <w:rFonts w:ascii="Times New Roman"/>
                <w:b w:val="false"/>
                <w:i w:val="false"/>
                <w:color w:val="000000"/>
                <w:sz w:val="20"/>
              </w:rPr>
              <w:t>№ 106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Қазақстан Республикасының бағалы қағаздар рыногы мәселелері бойынша өзгерістер енгізілетін нормативтік құқықтық актілерінің тізбесі</w:t>
      </w:r>
    </w:p>
    <w:bookmarkEnd w:id="11"/>
    <w:bookmarkStart w:name="z14" w:id="12"/>
    <w:p>
      <w:pPr>
        <w:spacing w:after="0"/>
        <w:ind w:left="0"/>
        <w:jc w:val="both"/>
      </w:pPr>
      <w:r>
        <w:rPr>
          <w:rFonts w:ascii="Times New Roman"/>
          <w:b w:val="false"/>
          <w:i w:val="false"/>
          <w:color w:val="000000"/>
          <w:sz w:val="28"/>
        </w:rPr>
        <w:t xml:space="preserve">
      1. "Бағалы қағаздармен және өзге қаржы құралдарымен сауда-саттық ұйымдастырушылардың қызметін жүзеге асыру ережесін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5406 тіркелген, 2008 жылғы 14 қаңтарда "Заң газеті" газетінде № 5 (1428)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"Бағалы қағаздармен және өзге қаржы құралдарымен сауданы ұйымдастыру жөніндегі қызметті жүзеге асыру ережесін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 Ұсынылып отырған Бағалы қағаздармен және өзге қаржы құралдарымен сауданы ұйымдастыру жөніндегі қызметті жүзеге асыру ережесі бекітілсін";</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қаржы құралдарымен сауда-саттықты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"Бағалы қағаздармен және өзге қаржы құралдарымен сауданы ұйымдастыру жөніндегі қызметті жүзеге асыру ережесі"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4" w:id="18"/>
    <w:p>
      <w:pPr>
        <w:spacing w:after="0"/>
        <w:ind w:left="0"/>
        <w:jc w:val="both"/>
      </w:pPr>
      <w:r>
        <w:rPr>
          <w:rFonts w:ascii="Times New Roman"/>
          <w:b w:val="false"/>
          <w:i w:val="false"/>
          <w:color w:val="000000"/>
          <w:sz w:val="28"/>
        </w:rPr>
        <w:t>
      "1. Бағалы қағаздармен және өзге қаржы құралдарымен сауданы ұйымдастыру жөніндегі қызметті жүзеге асыру ережесінде (бұдан әрі - Ереже) "Бағалы қағаздар рыногы туралы" 2003 жылғы 2 шілдедегі Қазақстан Республикасының Заңында көрсетілген негізгі ұғымдар, сондай-ақ мынадай Ұғымдар пайдаланылады:";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"4) қор биржасын растау жүйесі (растау жүйесі) - қор биржасына қосылған тұлғаларға сауда жүйесінде осы тұлғалар атынан, осы тұлғалардың тапсырмалары бойынша, не осы тұлғалардың немесе олардың клиенттерінің мүддесініе қаржы құралдарымен жасалған немесе жасалатын мәмілелер туралы мәліметтерді алуға және алынған мәліметтерді өңдеу негізінде қор биржасына жасалатын немесе жасалған мәмілелер талаптарының олар жасалуы тиіс немесе жасалуы мүмкін талаптарға сәйкес келуі немесе сәйкес келмеуі туралы хабарламалар беруге мүмкіндік беретін қор биржасының бағдарламалық-техникалық кешені;";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28" w:id="20"/>
    <w:p>
      <w:pPr>
        <w:spacing w:after="0"/>
        <w:ind w:left="0"/>
        <w:jc w:val="both"/>
      </w:pPr>
      <w:r>
        <w:rPr>
          <w:rFonts w:ascii="Times New Roman"/>
          <w:b w:val="false"/>
          <w:i w:val="false"/>
          <w:color w:val="000000"/>
          <w:sz w:val="28"/>
        </w:rPr>
        <w:t>
      "Сауда-саттықты ұйымдастырушының тізімі сауда-саттықты ұйымдастырушының ішкі құжаттарына сәйкес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"37. Қор биржасының сауда жүйесінде жүзеге асырылатын "репо" операцияларының мәні болып табылатын және олар бойынша міндеттемелердің қамтамасыз етуі болып табылатын бағалы қағаздар қор биржасының ішкі құжаттарында белгіленеді.";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1) тармақшасының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"54. Растау жүйесінің қызмет көрсететін пайдаланушысы жасалатын немесе жасалған мәмілелер талаптарының сәйкестігі немесе сәйкессіздігі туралы тиісті хабарламаны жіберу арқылы растамаған қаржы құралдарымен мәмілелер оны жасаған қор биржасы мүшесінің меншікті активтері есебінен Қазақстан Республикасының азаматтық заңнамасында және қор биржасының ішкі құжаттарында белгіленген тәртіппен және талаптарда орындалады.".</w:t>
      </w:r>
    </w:p>
    <w:bookmarkEnd w:id="22"/>
    <w:bookmarkStart w:name="z35" w:id="23"/>
    <w:p>
      <w:pPr>
        <w:spacing w:after="0"/>
        <w:ind w:left="0"/>
        <w:jc w:val="both"/>
      </w:pPr>
      <w:r>
        <w:rPr>
          <w:rFonts w:ascii="Times New Roman"/>
          <w:b w:val="false"/>
          <w:i w:val="false"/>
          <w:color w:val="000000"/>
          <w:sz w:val="28"/>
        </w:rPr>
        <w:t xml:space="preserve">
      2. "Бағалы қағаздар нарығында қызметті жүзеге асыруға қажетті бағдарламалық-техникалық құралдардың және өзге жабдықтардың нұсқаулығын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7734 тіркелген, 2012 жылғы 29 тамызда "Егемен Қазақстан" газетінде № 562-569 (27642) жарияланған) мынадай өзгерістер енгізілсін:</w:t>
      </w:r>
    </w:p>
    <w:bookmarkEnd w:id="23"/>
    <w:bookmarkStart w:name="z36" w:id="2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құралдардың және өзге жабдықтардың </w:t>
      </w:r>
      <w:r>
        <w:rPr>
          <w:rFonts w:ascii="Times New Roman"/>
          <w:b w:val="false"/>
          <w:i w:val="false"/>
          <w:color w:val="000000"/>
          <w:sz w:val="28"/>
        </w:rPr>
        <w:t>нұсқаулығында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1-тармақта: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 кез келген уақытта бағдарламалық қамтамасыз етудің кез келген учаскесіндегі электр қореккөзі толық немесе ішінара ажыратылған кезде ақпараттың сенімді сақталуын, санкцияланбаған қол жеткізуден қорғауды, дерекқорларының тұтастығын және электронды мұрағаттар мен деректер базасындағы ақпараттың толық сақталуын;";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"3) толтырылуы міндетті жолдардың енгізілетін деректерінің толықтығын бақылауды (барлық жолдарды толығымен толтырмай функцияларды немесе операцияларды орындаған жағдайда бағдарлама тиісті хабарламаны беруді қамтамасыз етеді);</w:t>
      </w:r>
    </w:p>
    <w:bookmarkEnd w:id="27"/>
    <w:bookmarkStart w:name="z42" w:id="28"/>
    <w:p>
      <w:pPr>
        <w:spacing w:after="0"/>
        <w:ind w:left="0"/>
        <w:jc w:val="both"/>
      </w:pPr>
      <w:r>
        <w:rPr>
          <w:rFonts w:ascii="Times New Roman"/>
          <w:b w:val="false"/>
          <w:i w:val="false"/>
          <w:color w:val="000000"/>
          <w:sz w:val="28"/>
        </w:rPr>
        <w:t>
      4) сұратуды сақтай отырып, осы ақпараттық жүйе үшін белгіленген критерийлер мен өлшемдер бойынша ақпарат іздеуді, сондай-ақ кез келген өлшемдер бойынша (осы ақпараттық жүйе үшін белгіленген) ақпарат іріктеуді және өткен күндердегі ақпаратты, егер осындай ақпарат ақпараттық жүйеде сақталуға тиіс болса, қарау мүмкіндігін;";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"12) бағдарламалық қамтамасыз етуде іркіліс басталған кезде қызметін екі сағат ішінде қалпына келтіруді қамтамасыз етеді.";</w:t>
      </w:r>
    </w:p>
    <w:bookmarkEnd w:id="30"/>
    <w:bookmarkStart w:name="z47" w:id="31"/>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
    <w:bookmarkStart w:name="z48" w:id="32"/>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8796 тіркелген) белгіленген тәуекелдерді жабу коэффициентінің және бір клиентке шаққандағы тәуекелдердің мәндерін автоматтандырылған есептеуді;";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"5. Уәкілетті органның тиісті лицензиясы негізінде не Қазақстан Республикасы заңнамалық актілеріне сәйкес номиналды ұстаушы ретінде клиенттердің шоттарын жүргізу құқығымен брокерлік және дилерлік қызметті, бағалы қағаздарды ұстаушылардың тізілімдері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және (немесе) бірыңғай тіркеушінің ішкі құжатында айқындалады және орталық депозитарийдің қағидалар жинағында белгіленген талаптарға сәйкес келеді.";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"10. Бағдарламалық қамтамасыз етудің әр пайдаланушысы үшін жеке пароль бойынша кіру көзделеді. "Әкімші" деген қол жетімділік деңгейі үшін парольдерді өзгерту мүмкіндігі көзделеді. Кіріс деректеріне, функцияларға, операцияларға, есептерге қол жеткізу тиісті парольді енгізу арқылы қамтамасыз етіледі.</w:t>
      </w:r>
    </w:p>
    <w:bookmarkEnd w:id="34"/>
    <w:bookmarkStart w:name="z54" w:id="35"/>
    <w:p>
      <w:pPr>
        <w:spacing w:after="0"/>
        <w:ind w:left="0"/>
        <w:jc w:val="both"/>
      </w:pPr>
      <w:r>
        <w:rPr>
          <w:rFonts w:ascii="Times New Roman"/>
          <w:b w:val="false"/>
          <w:i w:val="false"/>
          <w:color w:val="000000"/>
          <w:sz w:val="28"/>
        </w:rPr>
        <w:t>
      Бағдарламалық қамтамасыз етуде парольді өзгерту кезеңділігі, алдыңғы парольдерді пайдалануды қадағалау мен парольді үш рет дұрыс енгізбеген жағдайда есептік жазбаларды оқшаулау көзделеді.</w:t>
      </w:r>
    </w:p>
    <w:bookmarkEnd w:id="35"/>
    <w:bookmarkStart w:name="z55" w:id="36"/>
    <w:p>
      <w:pPr>
        <w:spacing w:after="0"/>
        <w:ind w:left="0"/>
        <w:jc w:val="both"/>
      </w:pPr>
      <w:r>
        <w:rPr>
          <w:rFonts w:ascii="Times New Roman"/>
          <w:b w:val="false"/>
          <w:i w:val="false"/>
          <w:color w:val="000000"/>
          <w:sz w:val="28"/>
        </w:rPr>
        <w:t>
      Бағдарламалық қамтамасыз етуде операцияны жасау немесе дерекқорына өзгерістер енгізу және осы операцияны немесе жазбаны жүзеге асырған пайдаланушыны сәйкестендіру уақытына қатысты мәліметтерді сақтау көзделеді.".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28.12.2018 </w:t>
      </w:r>
      <w:r>
        <w:rPr>
          <w:rFonts w:ascii="Times New Roman"/>
          <w:b w:val="false"/>
          <w:i w:val="false"/>
          <w:color w:val="000000"/>
          <w:sz w:val="28"/>
        </w:rPr>
        <w:t>№ 319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