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aa83" w14:textId="76ba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 қызмет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65 бұйрығы. Қазақстан Республикасының Әділет министрлігінде 2016 жылы 29 сәуірде № 13653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 (бұдан әрі – Академия) қызмет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2. Академияның Ректоры Ұ.С. Байжанов:</w:t>
      </w:r>
    </w:p>
    <w:bookmarkEnd w:id="2"/>
    <w:bookmarkStart w:name="z1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18" w:id="5"/>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19"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6"/>
    <w:bookmarkStart w:name="z20"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7"/>
    <w:bookmarkStart w:name="z21"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Қазақстан Республикасы Бас прокуратурасының жанындағы</w:t>
      </w:r>
      <w:r>
        <w:br/>
      </w:r>
      <w:r>
        <w:rPr>
          <w:rFonts w:ascii="Times New Roman"/>
          <w:b/>
          <w:i w:val="false"/>
          <w:color w:val="000000"/>
        </w:rPr>
        <w:t>Құқық қорғау органдары академиясының қызмет қағидалары</w:t>
      </w:r>
    </w:p>
    <w:bookmarkEnd w:id="9"/>
    <w:bookmarkStart w:name="z5" w:id="10"/>
    <w:p>
      <w:pPr>
        <w:spacing w:after="0"/>
        <w:ind w:left="0"/>
        <w:jc w:val="left"/>
      </w:pPr>
      <w:r>
        <w:rPr>
          <w:rFonts w:ascii="Times New Roman"/>
          <w:b/>
          <w:i w:val="false"/>
          <w:color w:val="000000"/>
        </w:rPr>
        <w:t xml:space="preserve"> 1. Жалпы ережелер</w:t>
      </w:r>
    </w:p>
    <w:bookmarkEnd w:id="10"/>
    <w:bookmarkStart w:name="z6" w:id="11"/>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академиясының қызмет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әзірленген. </w:t>
      </w:r>
    </w:p>
    <w:bookmarkEnd w:id="11"/>
    <w:bookmarkStart w:name="z22" w:id="12"/>
    <w:p>
      <w:pPr>
        <w:spacing w:after="0"/>
        <w:ind w:left="0"/>
        <w:jc w:val="both"/>
      </w:pPr>
      <w:r>
        <w:rPr>
          <w:rFonts w:ascii="Times New Roman"/>
          <w:b w:val="false"/>
          <w:i w:val="false"/>
          <w:color w:val="000000"/>
          <w:sz w:val="28"/>
        </w:rPr>
        <w:t>
      2. Қағидалар Қазақстан Республикасы Бас прокуратурасының жанындағы Құқық қорғау органдары академиясы (бұдан әрі – Академия, оқу орны) қызметінің тәртібін айқындайды.</w:t>
      </w:r>
    </w:p>
    <w:bookmarkEnd w:id="12"/>
    <w:bookmarkStart w:name="z23" w:id="13"/>
    <w:p>
      <w:pPr>
        <w:spacing w:after="0"/>
        <w:ind w:left="0"/>
        <w:jc w:val="both"/>
      </w:pPr>
      <w:r>
        <w:rPr>
          <w:rFonts w:ascii="Times New Roman"/>
          <w:b w:val="false"/>
          <w:i w:val="false"/>
          <w:color w:val="000000"/>
          <w:sz w:val="28"/>
        </w:rPr>
        <w:t>
      3. Академия қызметінің негізгі міндеттері:</w:t>
      </w:r>
    </w:p>
    <w:bookmarkEnd w:id="13"/>
    <w:p>
      <w:pPr>
        <w:spacing w:after="0"/>
        <w:ind w:left="0"/>
        <w:jc w:val="both"/>
      </w:pPr>
      <w:r>
        <w:rPr>
          <w:rFonts w:ascii="Times New Roman"/>
          <w:b w:val="false"/>
          <w:i w:val="false"/>
          <w:color w:val="000000"/>
          <w:sz w:val="28"/>
        </w:rPr>
        <w:t>
      1) құқық қорғау органдары қызметкерлерінің, оның ішінде Қазақстан Республикасы құқық қорғау органдары басшылығының Президенттік резервінде тұрған қызметкерлердің кәсіби деңгейін арттыру;</w:t>
      </w:r>
    </w:p>
    <w:p>
      <w:pPr>
        <w:spacing w:after="0"/>
        <w:ind w:left="0"/>
        <w:jc w:val="both"/>
      </w:pPr>
      <w:r>
        <w:rPr>
          <w:rFonts w:ascii="Times New Roman"/>
          <w:b w:val="false"/>
          <w:i w:val="false"/>
          <w:color w:val="000000"/>
          <w:sz w:val="28"/>
        </w:rPr>
        <w:t>
      2) құқық қорғау қызметі саласында ведомствоаралық ғылыми зерттеулерді үйлестіру және жүргізу;</w:t>
      </w:r>
    </w:p>
    <w:p>
      <w:pPr>
        <w:spacing w:after="0"/>
        <w:ind w:left="0"/>
        <w:jc w:val="both"/>
      </w:pPr>
      <w:r>
        <w:rPr>
          <w:rFonts w:ascii="Times New Roman"/>
          <w:b w:val="false"/>
          <w:i w:val="false"/>
          <w:color w:val="000000"/>
          <w:sz w:val="28"/>
        </w:rPr>
        <w:t>
      3) жоғары оқу орнынан кейінгі білім берудің білім беру бағдарламаларын іске асыру;</w:t>
      </w:r>
    </w:p>
    <w:p>
      <w:pPr>
        <w:spacing w:after="0"/>
        <w:ind w:left="0"/>
        <w:jc w:val="both"/>
      </w:pPr>
      <w:r>
        <w:rPr>
          <w:rFonts w:ascii="Times New Roman"/>
          <w:b w:val="false"/>
          <w:i w:val="false"/>
          <w:color w:val="000000"/>
          <w:sz w:val="28"/>
        </w:rPr>
        <w:t>
      4) құқық қорғау органдарына қызметке алғашқы рет кіретін адамдар үшін алғашқы кәсіптік даярлық.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20.05.2020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xml:space="preserve">
      4. Академия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білім беру және ғылым қызметін реттейтін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Қазақстан Республикасының Заңдарына, сондай-ақ осы Қағидалар мен Академия жарғысына сәйкес жүзеге асырады.</w:t>
      </w:r>
    </w:p>
    <w:bookmarkEnd w:id="14"/>
    <w:bookmarkStart w:name="z28" w:id="15"/>
    <w:p>
      <w:pPr>
        <w:spacing w:after="0"/>
        <w:ind w:left="0"/>
        <w:jc w:val="both"/>
      </w:pPr>
      <w:r>
        <w:rPr>
          <w:rFonts w:ascii="Times New Roman"/>
          <w:b w:val="false"/>
          <w:i w:val="false"/>
          <w:color w:val="000000"/>
          <w:sz w:val="28"/>
        </w:rPr>
        <w:t xml:space="preserve">
      5. Академия жоғары оқу орнынан кейінгі білім берудің оқу бағдарламаларын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лицензияның негізінде жүзеге асырады.</w:t>
      </w:r>
    </w:p>
    <w:bookmarkEnd w:id="15"/>
    <w:bookmarkStart w:name="z7" w:id="16"/>
    <w:p>
      <w:pPr>
        <w:spacing w:after="0"/>
        <w:ind w:left="0"/>
        <w:jc w:val="left"/>
      </w:pPr>
      <w:r>
        <w:rPr>
          <w:rFonts w:ascii="Times New Roman"/>
          <w:b/>
          <w:i w:val="false"/>
          <w:color w:val="000000"/>
        </w:rPr>
        <w:t xml:space="preserve"> 2. Академия қызметінің тәртібі</w:t>
      </w:r>
    </w:p>
    <w:bookmarkEnd w:id="16"/>
    <w:bookmarkStart w:name="z8" w:id="17"/>
    <w:p>
      <w:pPr>
        <w:spacing w:after="0"/>
        <w:ind w:left="0"/>
        <w:jc w:val="both"/>
      </w:pPr>
      <w:r>
        <w:rPr>
          <w:rFonts w:ascii="Times New Roman"/>
          <w:b w:val="false"/>
          <w:i w:val="false"/>
          <w:color w:val="000000"/>
          <w:sz w:val="28"/>
        </w:rPr>
        <w:t>
      6. Академияны басқару осы Қағидаларға және Академия жарғысына сәйкес жүзеге асырылады.</w:t>
      </w:r>
    </w:p>
    <w:bookmarkEnd w:id="17"/>
    <w:bookmarkStart w:name="z29" w:id="18"/>
    <w:p>
      <w:pPr>
        <w:spacing w:after="0"/>
        <w:ind w:left="0"/>
        <w:jc w:val="both"/>
      </w:pPr>
      <w:r>
        <w:rPr>
          <w:rFonts w:ascii="Times New Roman"/>
          <w:b w:val="false"/>
          <w:i w:val="false"/>
          <w:color w:val="000000"/>
          <w:sz w:val="28"/>
        </w:rPr>
        <w:t>
      7. Академияны тікелей басқаруды ректор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8. Академия ректорының мынадай орынбасарлары бар: бірінші проректор және проректорлар.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9. Ректор Академия атынан сенімхатсыз әрекет етеді, барлық мемлекеттік органдарда және мекемелерде, басқа ұйымдарда оның мүддесіне өкілдік етеді.</w:t>
      </w:r>
    </w:p>
    <w:bookmarkEnd w:id="20"/>
    <w:bookmarkStart w:name="z32" w:id="21"/>
    <w:p>
      <w:pPr>
        <w:spacing w:after="0"/>
        <w:ind w:left="0"/>
        <w:jc w:val="both"/>
      </w:pPr>
      <w:r>
        <w:rPr>
          <w:rFonts w:ascii="Times New Roman"/>
          <w:b w:val="false"/>
          <w:i w:val="false"/>
          <w:color w:val="000000"/>
          <w:sz w:val="28"/>
        </w:rPr>
        <w:t>
      10. Академияда алқалық басқару органдары құрылады:</w:t>
      </w:r>
    </w:p>
    <w:bookmarkEnd w:id="21"/>
    <w:bookmarkStart w:name="z33" w:id="22"/>
    <w:p>
      <w:pPr>
        <w:spacing w:after="0"/>
        <w:ind w:left="0"/>
        <w:jc w:val="both"/>
      </w:pPr>
      <w:r>
        <w:rPr>
          <w:rFonts w:ascii="Times New Roman"/>
          <w:b w:val="false"/>
          <w:i w:val="false"/>
          <w:color w:val="000000"/>
          <w:sz w:val="28"/>
        </w:rPr>
        <w:t>
      1) Академияның ғылыми-әдістемелік кеңесі;</w:t>
      </w:r>
    </w:p>
    <w:bookmarkEnd w:id="22"/>
    <w:bookmarkStart w:name="z34" w:id="23"/>
    <w:p>
      <w:pPr>
        <w:spacing w:after="0"/>
        <w:ind w:left="0"/>
        <w:jc w:val="both"/>
      </w:pPr>
      <w:r>
        <w:rPr>
          <w:rFonts w:ascii="Times New Roman"/>
          <w:b w:val="false"/>
          <w:i w:val="false"/>
          <w:color w:val="000000"/>
          <w:sz w:val="28"/>
        </w:rPr>
        <w:t>
      2) Академияның ғылыми кеңесі;</w:t>
      </w:r>
    </w:p>
    <w:bookmarkEnd w:id="23"/>
    <w:bookmarkStart w:name="z35" w:id="24"/>
    <w:p>
      <w:pPr>
        <w:spacing w:after="0"/>
        <w:ind w:left="0"/>
        <w:jc w:val="both"/>
      </w:pPr>
      <w:r>
        <w:rPr>
          <w:rFonts w:ascii="Times New Roman"/>
          <w:b w:val="false"/>
          <w:i w:val="false"/>
          <w:color w:val="000000"/>
          <w:sz w:val="28"/>
        </w:rPr>
        <w:t>
      3) Академияның оқу-әдістемелік кеңесі;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11. Академия Ректорының бұйрығымен өзге де алқалық және консультативті-кеңестік органдар құруға мүмкіндік беріледі.</w:t>
      </w:r>
    </w:p>
    <w:bookmarkEnd w:id="25"/>
    <w:bookmarkStart w:name="z38" w:id="26"/>
    <w:p>
      <w:pPr>
        <w:spacing w:after="0"/>
        <w:ind w:left="0"/>
        <w:jc w:val="both"/>
      </w:pPr>
      <w:r>
        <w:rPr>
          <w:rFonts w:ascii="Times New Roman"/>
          <w:b w:val="false"/>
          <w:i w:val="false"/>
          <w:color w:val="000000"/>
          <w:sz w:val="28"/>
        </w:rPr>
        <w:t>
      12. Ғылыми-әдістемелік кеңесті қоспағанда, алқалық басқару органдарының қызметін, құрамы мен мүшелерінің санын Академия өзі анықтайды.</w:t>
      </w:r>
    </w:p>
    <w:bookmarkEnd w:id="26"/>
    <w:bookmarkStart w:name="z39" w:id="27"/>
    <w:p>
      <w:pPr>
        <w:spacing w:after="0"/>
        <w:ind w:left="0"/>
        <w:jc w:val="both"/>
      </w:pPr>
      <w:r>
        <w:rPr>
          <w:rFonts w:ascii="Times New Roman"/>
          <w:b w:val="false"/>
          <w:i w:val="false"/>
          <w:color w:val="000000"/>
          <w:sz w:val="28"/>
        </w:rPr>
        <w:t>
      13. Академия құрылымын және штаттық кестесін Қазақстан Республикасының Бас Прокуроры бекітеді.</w:t>
      </w:r>
    </w:p>
    <w:bookmarkEnd w:id="27"/>
    <w:bookmarkStart w:name="z40" w:id="28"/>
    <w:p>
      <w:pPr>
        <w:spacing w:after="0"/>
        <w:ind w:left="0"/>
        <w:jc w:val="both"/>
      </w:pPr>
      <w:r>
        <w:rPr>
          <w:rFonts w:ascii="Times New Roman"/>
          <w:b w:val="false"/>
          <w:i w:val="false"/>
          <w:color w:val="000000"/>
          <w:sz w:val="28"/>
        </w:rPr>
        <w:t>
      14. Академия өзінің құрылымдық бөлімшелері туралы ережелерін дербес әзірлейді және бекітеді, онда олардың қызметінің негізгі бағыттары айқындалады.</w:t>
      </w:r>
    </w:p>
    <w:bookmarkEnd w:id="28"/>
    <w:bookmarkStart w:name="z41" w:id="29"/>
    <w:p>
      <w:pPr>
        <w:spacing w:after="0"/>
        <w:ind w:left="0"/>
        <w:jc w:val="both"/>
      </w:pPr>
      <w:r>
        <w:rPr>
          <w:rFonts w:ascii="Times New Roman"/>
          <w:b w:val="false"/>
          <w:i w:val="false"/>
          <w:color w:val="000000"/>
          <w:sz w:val="28"/>
        </w:rPr>
        <w:t>
      15. Академия жұмыскерлерінің (қызметкерлердің, әкімшілік мемлекеттік қызметшілердің және еңбек шарты бойынша жұмыскерлердің) лауазымдық нұсқаулықтарын дербес әзірлейді және бекітеді, онда олардың өкілеттіктері мен жауапкершіліктері айқындалады.</w:t>
      </w:r>
    </w:p>
    <w:bookmarkEnd w:id="29"/>
    <w:bookmarkStart w:name="z42" w:id="30"/>
    <w:p>
      <w:pPr>
        <w:spacing w:after="0"/>
        <w:ind w:left="0"/>
        <w:jc w:val="both"/>
      </w:pPr>
      <w:r>
        <w:rPr>
          <w:rFonts w:ascii="Times New Roman"/>
          <w:b w:val="false"/>
          <w:i w:val="false"/>
          <w:color w:val="000000"/>
          <w:sz w:val="28"/>
        </w:rPr>
        <w:t xml:space="preserve">
      Академияда лауазымға </w:t>
      </w:r>
      <w:r>
        <w:rPr>
          <w:rFonts w:ascii="Times New Roman"/>
          <w:b w:val="false"/>
          <w:i w:val="false"/>
          <w:color w:val="000000"/>
          <w:sz w:val="28"/>
        </w:rPr>
        <w:t>тағайындау</w:t>
      </w:r>
      <w:r>
        <w:rPr>
          <w:rFonts w:ascii="Times New Roman"/>
          <w:b w:val="false"/>
          <w:i w:val="false"/>
          <w:color w:val="000000"/>
          <w:sz w:val="28"/>
        </w:rPr>
        <w:t xml:space="preserve"> және </w:t>
      </w:r>
      <w:r>
        <w:rPr>
          <w:rFonts w:ascii="Times New Roman"/>
          <w:b w:val="false"/>
          <w:i w:val="false"/>
          <w:color w:val="000000"/>
          <w:sz w:val="28"/>
        </w:rPr>
        <w:t>босату</w:t>
      </w:r>
      <w:r>
        <w:rPr>
          <w:rFonts w:ascii="Times New Roman"/>
          <w:b w:val="false"/>
          <w:i w:val="false"/>
          <w:color w:val="000000"/>
          <w:sz w:val="28"/>
        </w:rPr>
        <w:t xml:space="preserve">, лауазымдарға </w:t>
      </w:r>
      <w:r>
        <w:rPr>
          <w:rFonts w:ascii="Times New Roman"/>
          <w:b w:val="false"/>
          <w:i w:val="false"/>
          <w:color w:val="000000"/>
          <w:sz w:val="28"/>
        </w:rPr>
        <w:t>орналастыру</w:t>
      </w:r>
      <w:r>
        <w:rPr>
          <w:rFonts w:ascii="Times New Roman"/>
          <w:b w:val="false"/>
          <w:i w:val="false"/>
          <w:color w:val="000000"/>
          <w:sz w:val="28"/>
        </w:rPr>
        <w:t xml:space="preserve">, жұмысқа </w:t>
      </w:r>
      <w:r>
        <w:rPr>
          <w:rFonts w:ascii="Times New Roman"/>
          <w:b w:val="false"/>
          <w:i w:val="false"/>
          <w:color w:val="000000"/>
          <w:sz w:val="28"/>
        </w:rPr>
        <w:t>қабылдау</w:t>
      </w:r>
      <w:r>
        <w:rPr>
          <w:rFonts w:ascii="Times New Roman"/>
          <w:b w:val="false"/>
          <w:i w:val="false"/>
          <w:color w:val="000000"/>
          <w:sz w:val="28"/>
        </w:rPr>
        <w:t xml:space="preserve">, жұмыстан босату және еңбек шартын  </w:t>
      </w:r>
      <w:r>
        <w:rPr>
          <w:rFonts w:ascii="Times New Roman"/>
          <w:b w:val="false"/>
          <w:i w:val="false"/>
          <w:color w:val="000000"/>
          <w:sz w:val="28"/>
        </w:rPr>
        <w:t>бұзу</w:t>
      </w:r>
      <w:r>
        <w:rPr>
          <w:rFonts w:ascii="Times New Roman"/>
          <w:b w:val="false"/>
          <w:i w:val="false"/>
          <w:color w:val="000000"/>
          <w:sz w:val="28"/>
        </w:rPr>
        <w:t xml:space="preserve"> Қазақстан Республикасы заңнамасында белгіленген тәртіппен жүзеге асырылады.</w:t>
      </w:r>
    </w:p>
    <w:bookmarkEnd w:id="30"/>
    <w:bookmarkStart w:name="z43" w:id="31"/>
    <w:p>
      <w:pPr>
        <w:spacing w:after="0"/>
        <w:ind w:left="0"/>
        <w:jc w:val="both"/>
      </w:pPr>
      <w:r>
        <w:rPr>
          <w:rFonts w:ascii="Times New Roman"/>
          <w:b w:val="false"/>
          <w:i w:val="false"/>
          <w:color w:val="000000"/>
          <w:sz w:val="28"/>
        </w:rPr>
        <w:t>
      16. Академия құрамына: Кәсіби оқыту институты (бұдан әрі - КОИ), Ведомствоаралық ғылыми-зерттеу институты (бұдан әрі - ВҒЗИ), Жоғары оқу орнынан кейінгі білім беру институты (бұдан әрі - ЖОКБИ) және дербес құрылымдық бөлімшелер кіреді.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17. Институт қызметін басқаруды Қазақстан Республикасы Бас Прокурорының келісімі бойынша Ректордың бұйрығымен тағайындалатын және босатылатын директор жүзеге асырады. </w:t>
      </w:r>
    </w:p>
    <w:bookmarkEnd w:id="32"/>
    <w:bookmarkStart w:name="z45" w:id="33"/>
    <w:p>
      <w:pPr>
        <w:spacing w:after="0"/>
        <w:ind w:left="0"/>
        <w:jc w:val="both"/>
      </w:pPr>
      <w:r>
        <w:rPr>
          <w:rFonts w:ascii="Times New Roman"/>
          <w:b w:val="false"/>
          <w:i w:val="false"/>
          <w:color w:val="000000"/>
          <w:sz w:val="28"/>
        </w:rPr>
        <w:t xml:space="preserve">
      18. Кафедралар, орталықтар, басқармалар Академия институттарының құрылымдық бөлімшелері болып табылады. </w:t>
      </w:r>
    </w:p>
    <w:bookmarkEnd w:id="33"/>
    <w:bookmarkStart w:name="z46" w:id="34"/>
    <w:p>
      <w:pPr>
        <w:spacing w:after="0"/>
        <w:ind w:left="0"/>
        <w:jc w:val="both"/>
      </w:pPr>
      <w:r>
        <w:rPr>
          <w:rFonts w:ascii="Times New Roman"/>
          <w:b w:val="false"/>
          <w:i w:val="false"/>
          <w:color w:val="000000"/>
          <w:sz w:val="28"/>
        </w:rPr>
        <w:t>
      Кафедра бір немесе бірнеше мәндес пәндер бойынша оқу, әдістемелік және ғылыми-зерттеу жұмысын, білім алушылар арасында тәрбие жұмысын жүзеге асыратын Академияның оқу-ғылыми құрылымдық бөлімшесі болып табылады.</w:t>
      </w:r>
    </w:p>
    <w:bookmarkEnd w:id="34"/>
    <w:bookmarkStart w:name="z47" w:id="35"/>
    <w:p>
      <w:pPr>
        <w:spacing w:after="0"/>
        <w:ind w:left="0"/>
        <w:jc w:val="both"/>
      </w:pPr>
      <w:r>
        <w:rPr>
          <w:rFonts w:ascii="Times New Roman"/>
          <w:b w:val="false"/>
          <w:i w:val="false"/>
          <w:color w:val="000000"/>
          <w:sz w:val="28"/>
        </w:rPr>
        <w:t>
      Кафедра штаты оқу процесінің ерекшелігін ескере отырып айқындалады.</w:t>
      </w:r>
    </w:p>
    <w:bookmarkEnd w:id="35"/>
    <w:bookmarkStart w:name="z48" w:id="36"/>
    <w:p>
      <w:pPr>
        <w:spacing w:after="0"/>
        <w:ind w:left="0"/>
        <w:jc w:val="both"/>
      </w:pPr>
      <w:r>
        <w:rPr>
          <w:rFonts w:ascii="Times New Roman"/>
          <w:b w:val="false"/>
          <w:i w:val="false"/>
          <w:color w:val="000000"/>
          <w:sz w:val="28"/>
        </w:rPr>
        <w:t>
      Кафедра штатына кафедраның меңгерушісі, профессорлар, доценттер, аға оқытушылар, оқытушылар, оқу-көмекші персонал кіреді.</w:t>
      </w:r>
    </w:p>
    <w:bookmarkEnd w:id="36"/>
    <w:bookmarkStart w:name="z49" w:id="37"/>
    <w:p>
      <w:pPr>
        <w:spacing w:after="0"/>
        <w:ind w:left="0"/>
        <w:jc w:val="both"/>
      </w:pPr>
      <w:r>
        <w:rPr>
          <w:rFonts w:ascii="Times New Roman"/>
          <w:b w:val="false"/>
          <w:i w:val="false"/>
          <w:color w:val="000000"/>
          <w:sz w:val="28"/>
        </w:rPr>
        <w:t xml:space="preserve">
      Кафедраны меңгеруші басқарады, оның кандидатурасы Қазақстан Республикасы Бас Прокурорының 2013 жылғы 28 ақпандағы № 90 бұйрығымен бекітілген Қазақстан Республикасы прокуратура органдарының жүйесі қызметкерлернің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актілердің мемлекеттік тіркеу реестрінде № 8780 тіркеген) сәйкес келуге тиіс.</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19. Академия институттарының және дербес құрылымдық бөлімшелерінің қызметін ұйымдастыру Академияның Жарғысына, осы Қағидаларға, Академияның жұмыс жоспарларына, Академияның құрылымдық бөлімшелері туралы ережелерге, сондай-ақ Академияның қызметкерлері мен жұмыскерлерінің міндеттерін бөлу туралы актілерге сәйкес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20. Академияның институттары және дербес құрылымдық бөлімшелерінің қызметтері өзара алмасу, есеп беру, жоспарлау, жедел-қызметтік қызметтері мәселелерін шешудегі бірізді үйлесім, олардың алдына қойылған міндеттерді орындауындағы жұмыскерлердің жеке жауапкершілігі негізінде жүзеге асырылады.</w:t>
      </w:r>
    </w:p>
    <w:bookmarkEnd w:id="39"/>
    <w:bookmarkStart w:name="z52" w:id="40"/>
    <w:p>
      <w:pPr>
        <w:spacing w:after="0"/>
        <w:ind w:left="0"/>
        <w:jc w:val="both"/>
      </w:pPr>
      <w:r>
        <w:rPr>
          <w:rFonts w:ascii="Times New Roman"/>
          <w:b w:val="false"/>
          <w:i w:val="false"/>
          <w:color w:val="000000"/>
          <w:sz w:val="28"/>
        </w:rPr>
        <w:t>
      21. Академиялық лектер мен топтар білім алушылардың жеткілікті саны қағидаты бойынша қалыптастырылады.</w:t>
      </w:r>
    </w:p>
    <w:bookmarkEnd w:id="40"/>
    <w:p>
      <w:pPr>
        <w:spacing w:after="0"/>
        <w:ind w:left="0"/>
        <w:jc w:val="both"/>
      </w:pPr>
      <w:r>
        <w:rPr>
          <w:rFonts w:ascii="Times New Roman"/>
          <w:b w:val="false"/>
          <w:i w:val="false"/>
          <w:color w:val="000000"/>
          <w:sz w:val="28"/>
        </w:rPr>
        <w:t>
      Академиялық лек пен топтың толықтылығын Академия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22. Білім алушылардың құқықтары мен міндеттері ішкі тәртіп қағидаларымен, Академия Жарғысымен және білім беру қызметтерін көрсетуге келісімшартпен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Бас Прокурорының 18.11.2016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42"/>
    <w:p>
      <w:pPr>
        <w:spacing w:after="0"/>
        <w:ind w:left="0"/>
        <w:jc w:val="both"/>
      </w:pPr>
      <w:r>
        <w:rPr>
          <w:rFonts w:ascii="Times New Roman"/>
          <w:b w:val="false"/>
          <w:i w:val="false"/>
          <w:color w:val="000000"/>
          <w:sz w:val="28"/>
        </w:rPr>
        <w:t>
      24-1. Оқу процесінің негізгі қағидаты академиялық адалдық болып табылады, оны іске асыруды Академия дербес қамтамасыз етеді.</w:t>
      </w:r>
    </w:p>
    <w:bookmarkEnd w:id="42"/>
    <w:p>
      <w:pPr>
        <w:spacing w:after="0"/>
        <w:ind w:left="0"/>
        <w:jc w:val="both"/>
      </w:pPr>
      <w:r>
        <w:rPr>
          <w:rFonts w:ascii="Times New Roman"/>
          <w:b w:val="false"/>
          <w:i w:val="false"/>
          <w:color w:val="000000"/>
          <w:sz w:val="28"/>
        </w:rPr>
        <w:t>
      Академиялық адалдық принциптері:</w:t>
      </w:r>
    </w:p>
    <w:p>
      <w:pPr>
        <w:spacing w:after="0"/>
        <w:ind w:left="0"/>
        <w:jc w:val="both"/>
      </w:pPr>
      <w:r>
        <w:rPr>
          <w:rFonts w:ascii="Times New Roman"/>
          <w:b w:val="false"/>
          <w:i w:val="false"/>
          <w:color w:val="000000"/>
          <w:sz w:val="28"/>
        </w:rPr>
        <w:t>
      1) адалдық – бұл бағаланатын және бағаланбайтын оқу жұмысы түрлерін білім алушылардың адал, лайықты орындауы;</w:t>
      </w:r>
    </w:p>
    <w:p>
      <w:pPr>
        <w:spacing w:after="0"/>
        <w:ind w:left="0"/>
        <w:jc w:val="both"/>
      </w:pPr>
      <w:r>
        <w:rPr>
          <w:rFonts w:ascii="Times New Roman"/>
          <w:b w:val="false"/>
          <w:i w:val="false"/>
          <w:color w:val="000000"/>
          <w:sz w:val="28"/>
        </w:rPr>
        <w:t>
      2) автордың және оның құқықтық мирасқорларының құқықтарын қорғауды жүзеге асыру – авторлық құқық объектісі болып табылатын туындылардың авторлары барын және қорғалуын бөгденің сөзін, ойын дұрыс беру және бағаланатын жұмыстардағы ақпарат көздерін көрсету арқылы тану;</w:t>
      </w:r>
    </w:p>
    <w:p>
      <w:pPr>
        <w:spacing w:after="0"/>
        <w:ind w:left="0"/>
        <w:jc w:val="both"/>
      </w:pPr>
      <w:r>
        <w:rPr>
          <w:rFonts w:ascii="Times New Roman"/>
          <w:b w:val="false"/>
          <w:i w:val="false"/>
          <w:color w:val="000000"/>
          <w:sz w:val="28"/>
        </w:rPr>
        <w:t>
      3) ашықтық – айқындық, өзара сенім, білім алушылар мен оқытушылар арасында ақпарат және идеялармен ашық алмасу;</w:t>
      </w:r>
    </w:p>
    <w:p>
      <w:pPr>
        <w:spacing w:after="0"/>
        <w:ind w:left="0"/>
        <w:jc w:val="both"/>
      </w:pPr>
      <w:r>
        <w:rPr>
          <w:rFonts w:ascii="Times New Roman"/>
          <w:b w:val="false"/>
          <w:i w:val="false"/>
          <w:color w:val="000000"/>
          <w:sz w:val="28"/>
        </w:rPr>
        <w:t>
      4) білім алушылардың құқықтары мен бостандықтарын құрметтеу – пікірлер мен идеяларды еркін білдіру құқығы;</w:t>
      </w:r>
    </w:p>
    <w:p>
      <w:pPr>
        <w:spacing w:after="0"/>
        <w:ind w:left="0"/>
        <w:jc w:val="both"/>
      </w:pPr>
      <w:r>
        <w:rPr>
          <w:rFonts w:ascii="Times New Roman"/>
          <w:b w:val="false"/>
          <w:i w:val="false"/>
          <w:color w:val="000000"/>
          <w:sz w:val="28"/>
        </w:rPr>
        <w:t>
      5) теңдік – әрбір білім алушының академиялық адалдық қағидаларын сақтау жөніндегі міндеті және оларды бұзғаны үшін тең жауапкершілік.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43"/>
    <w:p>
      <w:pPr>
        <w:spacing w:after="0"/>
        <w:ind w:left="0"/>
        <w:jc w:val="both"/>
      </w:pPr>
      <w:r>
        <w:rPr>
          <w:rFonts w:ascii="Times New Roman"/>
          <w:b w:val="false"/>
          <w:i w:val="false"/>
          <w:color w:val="000000"/>
          <w:sz w:val="28"/>
        </w:rPr>
        <w:t>
      24-2. Білім беру қызметінің сапасын арттыру мақсатында Академияда жоғары білімнің еуропа кеңістігінде (ESG) жоғары оқу орнынан кейінгі білім беру сапасын қамтамасыз етуге арналған халықаралық стандарттар мен нұсқаулықтарға негізделген сапаны ішкі қамтамасыз ету жүйесі құрылады, ол:</w:t>
      </w:r>
    </w:p>
    <w:bookmarkEnd w:id="43"/>
    <w:p>
      <w:pPr>
        <w:spacing w:after="0"/>
        <w:ind w:left="0"/>
        <w:jc w:val="both"/>
      </w:pPr>
      <w:r>
        <w:rPr>
          <w:rFonts w:ascii="Times New Roman"/>
          <w:b w:val="false"/>
          <w:i w:val="false"/>
          <w:color w:val="000000"/>
          <w:sz w:val="28"/>
        </w:rPr>
        <w:t>
      1) сапаны қамтамасыз ету саласындағы саясатты;</w:t>
      </w:r>
    </w:p>
    <w:p>
      <w:pPr>
        <w:spacing w:after="0"/>
        <w:ind w:left="0"/>
        <w:jc w:val="both"/>
      </w:pPr>
      <w:r>
        <w:rPr>
          <w:rFonts w:ascii="Times New Roman"/>
          <w:b w:val="false"/>
          <w:i w:val="false"/>
          <w:color w:val="000000"/>
          <w:sz w:val="28"/>
        </w:rPr>
        <w:t>
      2) бағдарламаларды әзірлеу мен бекітуді;</w:t>
      </w:r>
    </w:p>
    <w:p>
      <w:pPr>
        <w:spacing w:after="0"/>
        <w:ind w:left="0"/>
        <w:jc w:val="both"/>
      </w:pPr>
      <w:r>
        <w:rPr>
          <w:rFonts w:ascii="Times New Roman"/>
          <w:b w:val="false"/>
          <w:i w:val="false"/>
          <w:color w:val="000000"/>
          <w:sz w:val="28"/>
        </w:rPr>
        <w:t>
      3) білім алушыға бағытталған оқытуды, білім беруді және бағалау;</w:t>
      </w:r>
    </w:p>
    <w:p>
      <w:pPr>
        <w:spacing w:after="0"/>
        <w:ind w:left="0"/>
        <w:jc w:val="both"/>
      </w:pPr>
      <w:r>
        <w:rPr>
          <w:rFonts w:ascii="Times New Roman"/>
          <w:b w:val="false"/>
          <w:i w:val="false"/>
          <w:color w:val="000000"/>
          <w:sz w:val="28"/>
        </w:rPr>
        <w:t>
      4) білім алушыларды қабылдау, үлгерім, тану және сертификаттау;</w:t>
      </w:r>
    </w:p>
    <w:p>
      <w:pPr>
        <w:spacing w:after="0"/>
        <w:ind w:left="0"/>
        <w:jc w:val="both"/>
      </w:pPr>
      <w:r>
        <w:rPr>
          <w:rFonts w:ascii="Times New Roman"/>
          <w:b w:val="false"/>
          <w:i w:val="false"/>
          <w:color w:val="000000"/>
          <w:sz w:val="28"/>
        </w:rPr>
        <w:t>
      5) оқытушылар құрамын;</w:t>
      </w:r>
    </w:p>
    <w:p>
      <w:pPr>
        <w:spacing w:after="0"/>
        <w:ind w:left="0"/>
        <w:jc w:val="both"/>
      </w:pPr>
      <w:r>
        <w:rPr>
          <w:rFonts w:ascii="Times New Roman"/>
          <w:b w:val="false"/>
          <w:i w:val="false"/>
          <w:color w:val="000000"/>
          <w:sz w:val="28"/>
        </w:rPr>
        <w:t>
      6) оқу ресурстарын және білім алушыларды қолдау жүйесін;</w:t>
      </w:r>
    </w:p>
    <w:p>
      <w:pPr>
        <w:spacing w:after="0"/>
        <w:ind w:left="0"/>
        <w:jc w:val="both"/>
      </w:pPr>
      <w:r>
        <w:rPr>
          <w:rFonts w:ascii="Times New Roman"/>
          <w:b w:val="false"/>
          <w:i w:val="false"/>
          <w:color w:val="000000"/>
          <w:sz w:val="28"/>
        </w:rPr>
        <w:t>
      7) ақпаратты басқаруды;</w:t>
      </w:r>
    </w:p>
    <w:p>
      <w:pPr>
        <w:spacing w:after="0"/>
        <w:ind w:left="0"/>
        <w:jc w:val="both"/>
      </w:pPr>
      <w:r>
        <w:rPr>
          <w:rFonts w:ascii="Times New Roman"/>
          <w:b w:val="false"/>
          <w:i w:val="false"/>
          <w:color w:val="000000"/>
          <w:sz w:val="28"/>
        </w:rPr>
        <w:t>
      8) жұртшылықты хабардар етуді;</w:t>
      </w:r>
    </w:p>
    <w:p>
      <w:pPr>
        <w:spacing w:after="0"/>
        <w:ind w:left="0"/>
        <w:jc w:val="both"/>
      </w:pPr>
      <w:r>
        <w:rPr>
          <w:rFonts w:ascii="Times New Roman"/>
          <w:b w:val="false"/>
          <w:i w:val="false"/>
          <w:color w:val="000000"/>
          <w:sz w:val="28"/>
        </w:rPr>
        <w:t>
      9) бағдарламаларға тұрақты мониторинг жасауды және мерзімді бағалауды;</w:t>
      </w:r>
    </w:p>
    <w:p>
      <w:pPr>
        <w:spacing w:after="0"/>
        <w:ind w:left="0"/>
        <w:jc w:val="both"/>
      </w:pPr>
      <w:r>
        <w:rPr>
          <w:rFonts w:ascii="Times New Roman"/>
          <w:b w:val="false"/>
          <w:i w:val="false"/>
          <w:color w:val="000000"/>
          <w:sz w:val="28"/>
        </w:rPr>
        <w:t>
      10) сапаны мерзімді сыртқы қамтамасыз етуді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24-2-тармақпен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44"/>
    <w:p>
      <w:pPr>
        <w:spacing w:after="0"/>
        <w:ind w:left="0"/>
        <w:jc w:val="left"/>
      </w:pPr>
      <w:r>
        <w:rPr>
          <w:rFonts w:ascii="Times New Roman"/>
          <w:b/>
          <w:i w:val="false"/>
          <w:color w:val="000000"/>
        </w:rPr>
        <w:t xml:space="preserve"> 3. Академияның білім беру қызметін ұйымдастыру:</w:t>
      </w:r>
    </w:p>
    <w:bookmarkEnd w:id="44"/>
    <w:bookmarkStart w:name="z10" w:id="45"/>
    <w:p>
      <w:pPr>
        <w:spacing w:after="0"/>
        <w:ind w:left="0"/>
        <w:jc w:val="both"/>
      </w:pPr>
      <w:r>
        <w:rPr>
          <w:rFonts w:ascii="Times New Roman"/>
          <w:b w:val="false"/>
          <w:i w:val="false"/>
          <w:color w:val="000000"/>
          <w:sz w:val="28"/>
        </w:rPr>
        <w:t>
      24. Академияның білім беру қызметінің түрлері:</w:t>
      </w:r>
    </w:p>
    <w:bookmarkEnd w:id="45"/>
    <w:bookmarkStart w:name="z55" w:id="46"/>
    <w:p>
      <w:pPr>
        <w:spacing w:after="0"/>
        <w:ind w:left="0"/>
        <w:jc w:val="both"/>
      </w:pPr>
      <w:r>
        <w:rPr>
          <w:rFonts w:ascii="Times New Roman"/>
          <w:b w:val="false"/>
          <w:i w:val="false"/>
          <w:color w:val="000000"/>
          <w:sz w:val="28"/>
        </w:rPr>
        <w:t>
      1) қосымша білім;</w:t>
      </w:r>
    </w:p>
    <w:bookmarkEnd w:id="46"/>
    <w:bookmarkStart w:name="z56" w:id="47"/>
    <w:p>
      <w:pPr>
        <w:spacing w:after="0"/>
        <w:ind w:left="0"/>
        <w:jc w:val="both"/>
      </w:pPr>
      <w:r>
        <w:rPr>
          <w:rFonts w:ascii="Times New Roman"/>
          <w:b w:val="false"/>
          <w:i w:val="false"/>
          <w:color w:val="000000"/>
          <w:sz w:val="28"/>
        </w:rPr>
        <w:t>
      2) жоғары оқу орнынан кейінгі білім.</w:t>
      </w:r>
    </w:p>
    <w:bookmarkEnd w:id="47"/>
    <w:bookmarkStart w:name="z57" w:id="48"/>
    <w:p>
      <w:pPr>
        <w:spacing w:after="0"/>
        <w:ind w:left="0"/>
        <w:jc w:val="both"/>
      </w:pPr>
      <w:r>
        <w:rPr>
          <w:rFonts w:ascii="Times New Roman"/>
          <w:b w:val="false"/>
          <w:i w:val="false"/>
          <w:color w:val="000000"/>
          <w:sz w:val="28"/>
        </w:rPr>
        <w:t>
      25. КОИ-да қосымша білім беру мынадай нысандарда жүзеге асырылады:</w:t>
      </w:r>
    </w:p>
    <w:bookmarkEnd w:id="48"/>
    <w:p>
      <w:pPr>
        <w:spacing w:after="0"/>
        <w:ind w:left="0"/>
        <w:jc w:val="both"/>
      </w:pPr>
      <w:r>
        <w:rPr>
          <w:rFonts w:ascii="Times New Roman"/>
          <w:b w:val="false"/>
          <w:i w:val="false"/>
          <w:color w:val="000000"/>
          <w:sz w:val="28"/>
        </w:rPr>
        <w:t>
      1) Қазақстан Республикасы құқық қорғау органдары басшылығының Президенттік резервінде тұрған құқық қорғау органдарының қызметкерлерін кәсіптік қайта даярлау және біліктіліктерін арттыру;</w:t>
      </w:r>
    </w:p>
    <w:p>
      <w:pPr>
        <w:spacing w:after="0"/>
        <w:ind w:left="0"/>
        <w:jc w:val="both"/>
      </w:pPr>
      <w:r>
        <w:rPr>
          <w:rFonts w:ascii="Times New Roman"/>
          <w:b w:val="false"/>
          <w:i w:val="false"/>
          <w:color w:val="000000"/>
          <w:sz w:val="28"/>
        </w:rPr>
        <w:t>
      2) Қазақстан Республикасы құқық қорғау органдарының қызметкерлерін кәсіптік қайта даярлау және біліктіліктерін арттыру;</w:t>
      </w:r>
    </w:p>
    <w:p>
      <w:pPr>
        <w:spacing w:after="0"/>
        <w:ind w:left="0"/>
        <w:jc w:val="both"/>
      </w:pPr>
      <w:r>
        <w:rPr>
          <w:rFonts w:ascii="Times New Roman"/>
          <w:b w:val="false"/>
          <w:i w:val="false"/>
          <w:color w:val="000000"/>
          <w:sz w:val="28"/>
        </w:rPr>
        <w:t>
      3) Қазақстан Республикасы құқық қорғау органдарының қызметкерлерін кәсіптік даярлау.</w:t>
      </w:r>
    </w:p>
    <w:bookmarkStart w:name="z61" w:id="49"/>
    <w:p>
      <w:pPr>
        <w:spacing w:after="0"/>
        <w:ind w:left="0"/>
        <w:jc w:val="both"/>
      </w:pPr>
      <w:r>
        <w:rPr>
          <w:rFonts w:ascii="Times New Roman"/>
          <w:b w:val="false"/>
          <w:i w:val="false"/>
          <w:color w:val="000000"/>
          <w:sz w:val="28"/>
        </w:rPr>
        <w:t xml:space="preserve">
      Академиядағы құқық қорғау органдары қызметкерлерінің кәсіби даярлығы, қайта даярлау және біліктілікті арттыру тәртібі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26. Кәсіптік даярлықты, қайта даярлауды және біліктілікті арттыруды өту кезеңінде КОИ білім алушылары (тыңдаушылар) Академия жатақханасында тұрады және оның аумағы шегінде болады.</w:t>
      </w:r>
    </w:p>
    <w:bookmarkEnd w:id="50"/>
    <w:bookmarkStart w:name="z63" w:id="51"/>
    <w:p>
      <w:pPr>
        <w:spacing w:after="0"/>
        <w:ind w:left="0"/>
        <w:jc w:val="both"/>
      </w:pPr>
      <w:r>
        <w:rPr>
          <w:rFonts w:ascii="Times New Roman"/>
          <w:b w:val="false"/>
          <w:i w:val="false"/>
          <w:color w:val="000000"/>
          <w:sz w:val="28"/>
        </w:rPr>
        <w:t>
      Оқу орнының аумағы шегінен шығу және Академия жатақханасынан тыс жерде тұру Академия Ректорының жазбаша рұқсатымен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xml:space="preserve">
      27. Құқық қорғау органдары қызметкерлерінің кәсіби даярлығы, қайта даярлау және біліктілікті арттыру құқық қорғау органдарына жүктелген міндеттерді орындауға, қызметтік жұмысты есепке ала отырып, қажетті білім, икем мен дағдыларын бойына сіңіру, тереңдету және кеңейтуді көздейтін ұйымдастырушылық, оқу іс-шараларының жүйесін қамтиды. </w:t>
      </w:r>
    </w:p>
    <w:bookmarkEnd w:id="52"/>
    <w:bookmarkStart w:name="z65" w:id="53"/>
    <w:p>
      <w:pPr>
        <w:spacing w:after="0"/>
        <w:ind w:left="0"/>
        <w:jc w:val="both"/>
      </w:pPr>
      <w:r>
        <w:rPr>
          <w:rFonts w:ascii="Times New Roman"/>
          <w:b w:val="false"/>
          <w:i w:val="false"/>
          <w:color w:val="000000"/>
          <w:sz w:val="28"/>
        </w:rPr>
        <w:t xml:space="preserve">
      28. Құқық қорғау органдары қызметкерлерінің кәсіби даярлығы, қайта даярлау және біліктілікті арттыру </w:t>
      </w:r>
      <w:r>
        <w:rPr>
          <w:rFonts w:ascii="Times New Roman"/>
          <w:b w:val="false"/>
          <w:i w:val="false"/>
          <w:color w:val="000000"/>
          <w:sz w:val="28"/>
        </w:rPr>
        <w:t>оқу</w:t>
      </w:r>
      <w:r>
        <w:rPr>
          <w:rFonts w:ascii="Times New Roman"/>
          <w:b w:val="false"/>
          <w:i w:val="false"/>
          <w:color w:val="000000"/>
          <w:sz w:val="28"/>
        </w:rPr>
        <w:t xml:space="preserve"> </w:t>
      </w:r>
      <w:r>
        <w:rPr>
          <w:rFonts w:ascii="Times New Roman"/>
          <w:b w:val="false"/>
          <w:i w:val="false"/>
          <w:color w:val="000000"/>
          <w:sz w:val="28"/>
        </w:rPr>
        <w:t>процесінің</w:t>
      </w:r>
      <w:r>
        <w:rPr>
          <w:rFonts w:ascii="Times New Roman"/>
          <w:b w:val="false"/>
          <w:i w:val="false"/>
          <w:color w:val="000000"/>
          <w:sz w:val="28"/>
        </w:rPr>
        <w:t xml:space="preserve"> мазмұны құқық қорғау органдарымен келісілген тиісті оқу жоспарларымен және оқу бағдарламаларымен айқындалады.</w:t>
      </w:r>
    </w:p>
    <w:bookmarkEnd w:id="53"/>
    <w:bookmarkStart w:name="z66" w:id="54"/>
    <w:p>
      <w:pPr>
        <w:spacing w:after="0"/>
        <w:ind w:left="0"/>
        <w:jc w:val="both"/>
      </w:pPr>
      <w:r>
        <w:rPr>
          <w:rFonts w:ascii="Times New Roman"/>
          <w:b w:val="false"/>
          <w:i w:val="false"/>
          <w:color w:val="000000"/>
          <w:sz w:val="28"/>
        </w:rPr>
        <w:t>
      29. КОИ-дың оқу-әдістемелік жұмысына:</w:t>
      </w:r>
    </w:p>
    <w:bookmarkEnd w:id="54"/>
    <w:p>
      <w:pPr>
        <w:spacing w:after="0"/>
        <w:ind w:left="0"/>
        <w:jc w:val="both"/>
      </w:pPr>
      <w:r>
        <w:rPr>
          <w:rFonts w:ascii="Times New Roman"/>
          <w:b w:val="false"/>
          <w:i w:val="false"/>
          <w:color w:val="000000"/>
          <w:sz w:val="28"/>
        </w:rPr>
        <w:t>
      1) алғашқы кәсіптік даярлау оқу процесінің, құқық қорғау органдары қызметкерлерінің, оның ішінде құқық қорғау органдары басшылығының Президенттік резервінде тұратын қызметкерлердің біліктілігін арттыру және қайта даярлау курстарының нәтижелерін қорыту және талдау;</w:t>
      </w:r>
    </w:p>
    <w:p>
      <w:pPr>
        <w:spacing w:after="0"/>
        <w:ind w:left="0"/>
        <w:jc w:val="both"/>
      </w:pPr>
      <w:r>
        <w:rPr>
          <w:rFonts w:ascii="Times New Roman"/>
          <w:b w:val="false"/>
          <w:i w:val="false"/>
          <w:color w:val="000000"/>
          <w:sz w:val="28"/>
        </w:rPr>
        <w:t>
      2) КОИ қызметінің практикасын қорыту, жетілдіру бойынша ұсыныстар енгізу, ұйымдастыру-талдау және оқу-әдістемелік жұмыстың инновациялық нысандары мен әдістерін енгізу;</w:t>
      </w:r>
    </w:p>
    <w:p>
      <w:pPr>
        <w:spacing w:after="0"/>
        <w:ind w:left="0"/>
        <w:jc w:val="both"/>
      </w:pPr>
      <w:r>
        <w:rPr>
          <w:rFonts w:ascii="Times New Roman"/>
          <w:b w:val="false"/>
          <w:i w:val="false"/>
          <w:color w:val="000000"/>
          <w:sz w:val="28"/>
        </w:rPr>
        <w:t>
      3) КОИ-дың штаттық қызметкерлерімен қатар жетекші ғалымдарды, сарапшыларды, құқық қорғау және мемлекеттік органдардың, оның ішінде шетелдік құқық қорғау және мемлекеттік органдардың практикалық жұмыскерлерін оқу сабақтарын жүргізуге тарту;</w:t>
      </w:r>
    </w:p>
    <w:p>
      <w:pPr>
        <w:spacing w:after="0"/>
        <w:ind w:left="0"/>
        <w:jc w:val="both"/>
      </w:pPr>
      <w:r>
        <w:rPr>
          <w:rFonts w:ascii="Times New Roman"/>
          <w:b w:val="false"/>
          <w:i w:val="false"/>
          <w:color w:val="000000"/>
          <w:sz w:val="28"/>
        </w:rPr>
        <w:t>
      4) оқу процесін ұйымдастыру, оқу жоспарлары мен бағдарламаларын әзірлеу және бекіту;</w:t>
      </w:r>
    </w:p>
    <w:p>
      <w:pPr>
        <w:spacing w:after="0"/>
        <w:ind w:left="0"/>
        <w:jc w:val="both"/>
      </w:pPr>
      <w:r>
        <w:rPr>
          <w:rFonts w:ascii="Times New Roman"/>
          <w:b w:val="false"/>
          <w:i w:val="false"/>
          <w:color w:val="000000"/>
          <w:sz w:val="28"/>
        </w:rPr>
        <w:t>
      5) жұмыс жоспарларына сәйкес оқу сабақтарын өткізуді үйлестіру;</w:t>
      </w:r>
    </w:p>
    <w:p>
      <w:pPr>
        <w:spacing w:after="0"/>
        <w:ind w:left="0"/>
        <w:jc w:val="both"/>
      </w:pPr>
      <w:r>
        <w:rPr>
          <w:rFonts w:ascii="Times New Roman"/>
          <w:b w:val="false"/>
          <w:i w:val="false"/>
          <w:color w:val="000000"/>
          <w:sz w:val="28"/>
        </w:rPr>
        <w:t>
      6) білім алушылардың өзіндік жұмысын ұйымдастыру және оқу-әдістемелік қамтамасыз ету;</w:t>
      </w:r>
    </w:p>
    <w:p>
      <w:pPr>
        <w:spacing w:after="0"/>
        <w:ind w:left="0"/>
        <w:jc w:val="both"/>
      </w:pPr>
      <w:r>
        <w:rPr>
          <w:rFonts w:ascii="Times New Roman"/>
          <w:b w:val="false"/>
          <w:i w:val="false"/>
          <w:color w:val="000000"/>
          <w:sz w:val="28"/>
        </w:rPr>
        <w:t>
      7) құқық қорғау органдары қызметкерлеріне оқыту іс-шараларын (семинарлар, конференциялар, дөңгелек үстелдер, тренингтер) ұйымдастыру және өткізу;</w:t>
      </w:r>
    </w:p>
    <w:p>
      <w:pPr>
        <w:spacing w:after="0"/>
        <w:ind w:left="0"/>
        <w:jc w:val="both"/>
      </w:pPr>
      <w:r>
        <w:rPr>
          <w:rFonts w:ascii="Times New Roman"/>
          <w:b w:val="false"/>
          <w:i w:val="false"/>
          <w:color w:val="000000"/>
          <w:sz w:val="28"/>
        </w:rPr>
        <w:t>
      8) білім беру және оқу-әдістемелік қызметті іске асыру кезінде ғылыми, білім беру, мамандандырылған ұйымдармен және мекемелермен жасалған келісімдердің шеңберінде мемлекеттік және құқық қорғау органдарымен, оның ішінде шетелдік мемлекеттік және құқық қорғау органдармен ынтымақтастық және өзара іс-қимыл жасау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30. Қосымша білім беру кезінде КОИ-да қашықтан оқытуға рұқсат 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6"/>
    <w:p>
      <w:pPr>
        <w:spacing w:after="0"/>
        <w:ind w:left="0"/>
        <w:jc w:val="both"/>
      </w:pPr>
      <w:r>
        <w:rPr>
          <w:rFonts w:ascii="Times New Roman"/>
          <w:b w:val="false"/>
          <w:i w:val="false"/>
          <w:color w:val="000000"/>
          <w:sz w:val="28"/>
        </w:rPr>
        <w:t>
      31. Жоғары оқу орнынан кейінгі білім беру бағдарламалары бойынша кадрларды даярлау тиісті Институтта күндізгі оқыту нысаны бойынша, сондай-ақ қашықтан оқыту бойынша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7"/>
    <w:p>
      <w:pPr>
        <w:spacing w:after="0"/>
        <w:ind w:left="0"/>
        <w:jc w:val="both"/>
      </w:pPr>
      <w:r>
        <w:rPr>
          <w:rFonts w:ascii="Times New Roman"/>
          <w:b w:val="false"/>
          <w:i w:val="false"/>
          <w:color w:val="000000"/>
          <w:sz w:val="28"/>
        </w:rPr>
        <w:t xml:space="preserve">
      32. Академияға оқуға қабылдау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2023 жылғы 27 қаңтардағы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реестрінде № 31809 тіркелген) сәйкес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33. ЖООКБИ-дың оқу-әдістемелік жұмысы жоғары оқу орнынан кейінгі және қосымша білім беру бағдарламаларымен оқу процесін іске асыратын және үйлестіретін кафедралармен жүзеге асырылады.</w:t>
      </w:r>
    </w:p>
    <w:bookmarkEnd w:id="58"/>
    <w:bookmarkStart w:name="z79" w:id="59"/>
    <w:p>
      <w:pPr>
        <w:spacing w:after="0"/>
        <w:ind w:left="0"/>
        <w:jc w:val="both"/>
      </w:pPr>
      <w:r>
        <w:rPr>
          <w:rFonts w:ascii="Times New Roman"/>
          <w:b w:val="false"/>
          <w:i w:val="false"/>
          <w:color w:val="000000"/>
          <w:sz w:val="28"/>
        </w:rPr>
        <w:t>
      34. Жоғары оқу орнынан кейінгі білім беру бағдарламалары бойынша оқу процесін ұйымдастыру үшін кредиттік оқыту технологиясы қолданылады.</w:t>
      </w:r>
    </w:p>
    <w:bookmarkEnd w:id="59"/>
    <w:bookmarkStart w:name="z80" w:id="60"/>
    <w:p>
      <w:pPr>
        <w:spacing w:after="0"/>
        <w:ind w:left="0"/>
        <w:jc w:val="both"/>
      </w:pPr>
      <w:r>
        <w:rPr>
          <w:rFonts w:ascii="Times New Roman"/>
          <w:b w:val="false"/>
          <w:i w:val="false"/>
          <w:color w:val="000000"/>
          <w:sz w:val="28"/>
        </w:rPr>
        <w:t xml:space="preserve">
      35. Академияда оқу жұмысының мынадай түрлері белгіленеді: дәрістер, семинар (практикалық) сабақтар, консультациялар, оқытушының басшылығымен өткізілетін білім алушылардың өзіндік жұмысы, практикумдар, кәсіптік </w:t>
      </w:r>
      <w:r>
        <w:rPr>
          <w:rFonts w:ascii="Times New Roman"/>
          <w:b w:val="false"/>
          <w:i w:val="false"/>
          <w:color w:val="000000"/>
          <w:sz w:val="28"/>
        </w:rPr>
        <w:t>практикалар</w:t>
      </w:r>
      <w:r>
        <w:rPr>
          <w:rFonts w:ascii="Times New Roman"/>
          <w:b w:val="false"/>
          <w:i w:val="false"/>
          <w:color w:val="000000"/>
          <w:sz w:val="28"/>
        </w:rPr>
        <w:t xml:space="preserve"> және </w:t>
      </w:r>
      <w:r>
        <w:rPr>
          <w:rFonts w:ascii="Times New Roman"/>
          <w:b w:val="false"/>
          <w:i w:val="false"/>
          <w:color w:val="000000"/>
          <w:sz w:val="28"/>
        </w:rPr>
        <w:t>тағылымдама</w:t>
      </w:r>
      <w:r>
        <w:rPr>
          <w:rFonts w:ascii="Times New Roman"/>
          <w:b w:val="false"/>
          <w:i w:val="false"/>
          <w:color w:val="000000"/>
          <w:sz w:val="28"/>
        </w:rPr>
        <w:t xml:space="preserve">, магистранттар және докторанттардың диссертациялық зерттеулеріне ғылыми жетекші, білім алушылардың үлгеріміне </w:t>
      </w:r>
      <w:r>
        <w:rPr>
          <w:rFonts w:ascii="Times New Roman"/>
          <w:b w:val="false"/>
          <w:i w:val="false"/>
          <w:color w:val="000000"/>
          <w:sz w:val="28"/>
        </w:rPr>
        <w:t>ағымдағы бақылау</w:t>
      </w:r>
      <w:r>
        <w:rPr>
          <w:rFonts w:ascii="Times New Roman"/>
          <w:b w:val="false"/>
          <w:i w:val="false"/>
          <w:color w:val="000000"/>
          <w:sz w:val="28"/>
        </w:rPr>
        <w:t xml:space="preserve">, </w:t>
      </w:r>
      <w:r>
        <w:rPr>
          <w:rFonts w:ascii="Times New Roman"/>
          <w:b w:val="false"/>
          <w:i w:val="false"/>
          <w:color w:val="000000"/>
          <w:sz w:val="28"/>
        </w:rPr>
        <w:t>аралық</w:t>
      </w:r>
      <w:r>
        <w:rPr>
          <w:rFonts w:ascii="Times New Roman"/>
          <w:b w:val="false"/>
          <w:i w:val="false"/>
          <w:color w:val="000000"/>
          <w:sz w:val="28"/>
        </w:rPr>
        <w:t xml:space="preserve"> және </w:t>
      </w:r>
      <w:r>
        <w:rPr>
          <w:rFonts w:ascii="Times New Roman"/>
          <w:b w:val="false"/>
          <w:i w:val="false"/>
          <w:color w:val="000000"/>
          <w:sz w:val="28"/>
        </w:rPr>
        <w:t>қорытынды аттестаттау</w:t>
      </w:r>
      <w:r>
        <w:rPr>
          <w:rFonts w:ascii="Times New Roman"/>
          <w:b w:val="false"/>
          <w:i w:val="false"/>
          <w:color w:val="000000"/>
          <w:sz w:val="28"/>
        </w:rPr>
        <w:t xml:space="preserve"> жүргізу және дайындау.</w:t>
      </w:r>
    </w:p>
    <w:bookmarkEnd w:id="60"/>
    <w:bookmarkStart w:name="z81" w:id="61"/>
    <w:p>
      <w:pPr>
        <w:spacing w:after="0"/>
        <w:ind w:left="0"/>
        <w:jc w:val="both"/>
      </w:pPr>
      <w:r>
        <w:rPr>
          <w:rFonts w:ascii="Times New Roman"/>
          <w:b w:val="false"/>
          <w:i w:val="false"/>
          <w:color w:val="000000"/>
          <w:sz w:val="28"/>
        </w:rPr>
        <w:t>
      36. Дәріс сабақтарын өткізуге, магистранттар және докторанттардың диссертациялық зерттеулеріне ғылыми жетекшілік етуге Ректор, проректор, институт директоры, институт директорының орынбасары, кафедра меңгерушісі, профессор, доцент, аға оқытушы, оқытушы лауазымдарын атқаратын қызметкерлер жіберіледі.</w:t>
      </w:r>
    </w:p>
    <w:bookmarkEnd w:id="61"/>
    <w:bookmarkStart w:name="z82" w:id="62"/>
    <w:p>
      <w:pPr>
        <w:spacing w:after="0"/>
        <w:ind w:left="0"/>
        <w:jc w:val="both"/>
      </w:pPr>
      <w:r>
        <w:rPr>
          <w:rFonts w:ascii="Times New Roman"/>
          <w:b w:val="false"/>
          <w:i w:val="false"/>
          <w:color w:val="000000"/>
          <w:sz w:val="28"/>
        </w:rPr>
        <w:t>
      Сонымен қатар, дәрістер және/немесе басқа оқу сабақтарының түрлерін өткізуге ғылыми қызметкерлер, мамандық бейіні бойынша кемінде 3 жылдан кем емес практикалық жұмыс өтілі бар мамандарды тартуға жол беріледі.</w:t>
      </w:r>
    </w:p>
    <w:bookmarkEnd w:id="62"/>
    <w:p>
      <w:pPr>
        <w:spacing w:after="0"/>
        <w:ind w:left="0"/>
        <w:jc w:val="both"/>
      </w:pPr>
      <w:r>
        <w:rPr>
          <w:rFonts w:ascii="Times New Roman"/>
          <w:b w:val="false"/>
          <w:i w:val="false"/>
          <w:color w:val="000000"/>
          <w:sz w:val="28"/>
        </w:rPr>
        <w:t>
      Бұл ретте, базалық білімнің немесе ғылыми дәрежелердің немесе академиялық дәрежелердің оқылатын пәндер бейініне сәйкестігі міндетті болып табылмайды және Академиямен дербес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3"/>
    <w:p>
      <w:pPr>
        <w:spacing w:after="0"/>
        <w:ind w:left="0"/>
        <w:jc w:val="both"/>
      </w:pPr>
      <w:r>
        <w:rPr>
          <w:rFonts w:ascii="Times New Roman"/>
          <w:b w:val="false"/>
          <w:i w:val="false"/>
          <w:color w:val="000000"/>
          <w:sz w:val="28"/>
        </w:rPr>
        <w:t>
      37. Білім алушылардың білім берудің жоғары оқу орнынан кейінгі және қосымша білім бағдарламаларын меңгеруі үшін барынша қолайлы жағдайлар жасай отырып, Академия оқыту нысандарын, әдістері мен құралдарын дербес анықтайды.</w:t>
      </w:r>
    </w:p>
    <w:bookmarkEnd w:id="63"/>
    <w:p>
      <w:pPr>
        <w:spacing w:after="0"/>
        <w:ind w:left="0"/>
        <w:jc w:val="both"/>
      </w:pPr>
      <w:r>
        <w:rPr>
          <w:rFonts w:ascii="Times New Roman"/>
          <w:b w:val="false"/>
          <w:i w:val="false"/>
          <w:color w:val="000000"/>
          <w:sz w:val="28"/>
        </w:rPr>
        <w:t>
      Академия оқу процесін жоспарлау және ұйымдастыру кезінде оқу жұмысының түрлері бойынша уақыт нормаларын, оқу жұмысының түрлері арасындағы сағат көлемінің арақатынасын, оқыту технологияларын, оның ішінде қашықтан білім беру бойынша оқыту технологияларын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38. Академия оқытушысы білім беру бағдарламалары және оқу жұмыс бағдарламалары негізінде оқу сабақтарын ұйымдастырудың оқыту әдістерін, өткізу тәсілдері және нысандарын дербес таңдайды.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39. Магистратураның білім беру бағдарламасының құрылымы білім беру мазмұнын айқындайтын оқу және ғылыми жұмыстардың әртүрлі түрлерін қамтиды.</w:t>
      </w:r>
    </w:p>
    <w:bookmarkEnd w:id="65"/>
    <w:p>
      <w:pPr>
        <w:spacing w:after="0"/>
        <w:ind w:left="0"/>
        <w:jc w:val="both"/>
      </w:pPr>
      <w:r>
        <w:rPr>
          <w:rFonts w:ascii="Times New Roman"/>
          <w:b w:val="false"/>
          <w:i w:val="false"/>
          <w:color w:val="000000"/>
          <w:sz w:val="28"/>
        </w:rPr>
        <w:t>
      Магистратураның білім беру бағдарламасының құрылымы мыналарды:</w:t>
      </w:r>
    </w:p>
    <w:p>
      <w:pPr>
        <w:spacing w:after="0"/>
        <w:ind w:left="0"/>
        <w:jc w:val="both"/>
      </w:pPr>
      <w:r>
        <w:rPr>
          <w:rFonts w:ascii="Times New Roman"/>
          <w:b w:val="false"/>
          <w:i w:val="false"/>
          <w:color w:val="000000"/>
          <w:sz w:val="28"/>
        </w:rPr>
        <w:t>
      1) базалық және бейінді пәндер циклдерін оқытуды қамтитын теориялық оқытуды;</w:t>
      </w:r>
    </w:p>
    <w:p>
      <w:pPr>
        <w:spacing w:after="0"/>
        <w:ind w:left="0"/>
        <w:jc w:val="both"/>
      </w:pPr>
      <w:r>
        <w:rPr>
          <w:rFonts w:ascii="Times New Roman"/>
          <w:b w:val="false"/>
          <w:i w:val="false"/>
          <w:color w:val="000000"/>
          <w:sz w:val="28"/>
        </w:rPr>
        <w:t>
      2) магистранттарды практикалық даярлау: практиканың, ғылыми немесе кәсіби тағылымдаманың әртүрлі түрлерін;</w:t>
      </w:r>
    </w:p>
    <w:p>
      <w:pPr>
        <w:spacing w:after="0"/>
        <w:ind w:left="0"/>
        <w:jc w:val="both"/>
      </w:pPr>
      <w:r>
        <w:rPr>
          <w:rFonts w:ascii="Times New Roman"/>
          <w:b w:val="false"/>
          <w:i w:val="false"/>
          <w:color w:val="000000"/>
          <w:sz w:val="28"/>
        </w:rPr>
        <w:t>
      3) ғылыми-педагогикалық магистратура үшін магистрлік диссертацияны орындауды қамтитын ғылыми-зерттеу жұмысын немесе бейіндік магистратура үшін магистрлік жобаны орындауды қамтитын эксперименттік-зерттеу жұмысын;</w:t>
      </w:r>
    </w:p>
    <w:p>
      <w:pPr>
        <w:spacing w:after="0"/>
        <w:ind w:left="0"/>
        <w:jc w:val="both"/>
      </w:pPr>
      <w:r>
        <w:rPr>
          <w:rFonts w:ascii="Times New Roman"/>
          <w:b w:val="false"/>
          <w:i w:val="false"/>
          <w:color w:val="000000"/>
          <w:sz w:val="28"/>
        </w:rPr>
        <w:t>
      4) қорытынды аттестаттауды құрайды.</w:t>
      </w:r>
    </w:p>
    <w:p>
      <w:pPr>
        <w:spacing w:after="0"/>
        <w:ind w:left="0"/>
        <w:jc w:val="both"/>
      </w:pPr>
      <w:r>
        <w:rPr>
          <w:rFonts w:ascii="Times New Roman"/>
          <w:b w:val="false"/>
          <w:i w:val="false"/>
          <w:color w:val="000000"/>
          <w:sz w:val="28"/>
        </w:rPr>
        <w:t>
      Докторантураның білім беру бағдарламасының құрылымы екі құрамдастықтан тұрады: білім беру мазмұнын айқындайтын білім беру және ғылыми.</w:t>
      </w:r>
    </w:p>
    <w:p>
      <w:pPr>
        <w:spacing w:after="0"/>
        <w:ind w:left="0"/>
        <w:jc w:val="both"/>
      </w:pPr>
      <w:r>
        <w:rPr>
          <w:rFonts w:ascii="Times New Roman"/>
          <w:b w:val="false"/>
          <w:i w:val="false"/>
          <w:color w:val="000000"/>
          <w:sz w:val="28"/>
        </w:rPr>
        <w:t>
      Докторантураның білім беру бағдарламасының құрылымын:</w:t>
      </w:r>
    </w:p>
    <w:p>
      <w:pPr>
        <w:spacing w:after="0"/>
        <w:ind w:left="0"/>
        <w:jc w:val="both"/>
      </w:pPr>
      <w:r>
        <w:rPr>
          <w:rFonts w:ascii="Times New Roman"/>
          <w:b w:val="false"/>
          <w:i w:val="false"/>
          <w:color w:val="000000"/>
          <w:sz w:val="28"/>
        </w:rPr>
        <w:t>
      1) базалық және бейінді пәндер циклін оқытуды қамтитын теориялық оқыту;</w:t>
      </w:r>
    </w:p>
    <w:p>
      <w:pPr>
        <w:spacing w:after="0"/>
        <w:ind w:left="0"/>
        <w:jc w:val="both"/>
      </w:pPr>
      <w:r>
        <w:rPr>
          <w:rFonts w:ascii="Times New Roman"/>
          <w:b w:val="false"/>
          <w:i w:val="false"/>
          <w:color w:val="000000"/>
          <w:sz w:val="28"/>
        </w:rPr>
        <w:t>
      2) докторанттарды практикалық даярлау: кәсіби практикалардың, ғылыми немесе кәсіби тағылымдамалардың әрқилы түрлері;</w:t>
      </w:r>
    </w:p>
    <w:p>
      <w:pPr>
        <w:spacing w:after="0"/>
        <w:ind w:left="0"/>
        <w:jc w:val="both"/>
      </w:pPr>
      <w:r>
        <w:rPr>
          <w:rFonts w:ascii="Times New Roman"/>
          <w:b w:val="false"/>
          <w:i w:val="false"/>
          <w:color w:val="000000"/>
          <w:sz w:val="28"/>
        </w:rPr>
        <w:t>
      3) докторлық диссертацияны орындауды қамтитын, ғылыми-зерттеу жұмысы;</w:t>
      </w:r>
    </w:p>
    <w:p>
      <w:pPr>
        <w:spacing w:after="0"/>
        <w:ind w:left="0"/>
        <w:jc w:val="both"/>
      </w:pPr>
      <w:r>
        <w:rPr>
          <w:rFonts w:ascii="Times New Roman"/>
          <w:b w:val="false"/>
          <w:i w:val="false"/>
          <w:color w:val="000000"/>
          <w:sz w:val="28"/>
        </w:rPr>
        <w:t>
      4) қорытынды аттестаттау құрайды.</w:t>
      </w:r>
    </w:p>
    <w:p>
      <w:pPr>
        <w:spacing w:after="0"/>
        <w:ind w:left="0"/>
        <w:jc w:val="both"/>
      </w:pPr>
      <w:r>
        <w:rPr>
          <w:rFonts w:ascii="Times New Roman"/>
          <w:b w:val="false"/>
          <w:i w:val="false"/>
          <w:color w:val="000000"/>
          <w:sz w:val="28"/>
        </w:rPr>
        <w:t>
      Әрбір пән бір академиялық кезең ішінде оқытылады.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66"/>
    <w:p>
      <w:pPr>
        <w:spacing w:after="0"/>
        <w:ind w:left="0"/>
        <w:jc w:val="both"/>
      </w:pPr>
      <w:r>
        <w:rPr>
          <w:rFonts w:ascii="Times New Roman"/>
          <w:b w:val="false"/>
          <w:i w:val="false"/>
          <w:color w:val="000000"/>
          <w:sz w:val="28"/>
        </w:rPr>
        <w:t>
      40. Академия білім алушылардың ағымдағы және межелік үлгерімін бақылау және аралық аттестаттаудан өткізу нысандарын, тәртібі мен мерзімділігін дербес таңдайды.</w:t>
      </w:r>
    </w:p>
    <w:bookmarkEnd w:id="66"/>
    <w:bookmarkStart w:name="z89" w:id="67"/>
    <w:p>
      <w:pPr>
        <w:spacing w:after="0"/>
        <w:ind w:left="0"/>
        <w:jc w:val="both"/>
      </w:pPr>
      <w:r>
        <w:rPr>
          <w:rFonts w:ascii="Times New Roman"/>
          <w:b w:val="false"/>
          <w:i w:val="false"/>
          <w:color w:val="000000"/>
          <w:sz w:val="28"/>
        </w:rPr>
        <w:t>
      41. Оқу-әдістемелік жұмысты ұйымдастыруға жауапты бөлімше академиялық топтарды жасақтайды, игерілген кредиттердің есебін жүргізеді, аралық және қорытынды аттестаттауды ұйымдастырады және өткізеді, білім алушылардың транскриптісін жазады, Академиядағы білім алушылардың оқу жетістіктерінің барлық тарихын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68"/>
    <w:p>
      <w:pPr>
        <w:spacing w:after="0"/>
        <w:ind w:left="0"/>
        <w:jc w:val="both"/>
      </w:pPr>
      <w:r>
        <w:rPr>
          <w:rFonts w:ascii="Times New Roman"/>
          <w:b w:val="false"/>
          <w:i w:val="false"/>
          <w:color w:val="000000"/>
          <w:sz w:val="28"/>
        </w:rPr>
        <w:t>
      42. Оқу процесін қамтамасыз ету мақсатында оқу полигондары құрылады.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9"/>
    <w:p>
      <w:pPr>
        <w:spacing w:after="0"/>
        <w:ind w:left="0"/>
        <w:jc w:val="both"/>
      </w:pPr>
      <w:r>
        <w:rPr>
          <w:rFonts w:ascii="Times New Roman"/>
          <w:b w:val="false"/>
          <w:i w:val="false"/>
          <w:color w:val="000000"/>
          <w:sz w:val="28"/>
        </w:rPr>
        <w:t xml:space="preserve">
      43. Білім алушылардың білімін бағалау үшін Академияда білім алушылардың білімін бақылау мен бағалау жүйесі жұмыс істейді. </w:t>
      </w:r>
    </w:p>
    <w:bookmarkEnd w:id="69"/>
    <w:bookmarkStart w:name="z92" w:id="70"/>
    <w:p>
      <w:pPr>
        <w:spacing w:after="0"/>
        <w:ind w:left="0"/>
        <w:jc w:val="both"/>
      </w:pPr>
      <w:r>
        <w:rPr>
          <w:rFonts w:ascii="Times New Roman"/>
          <w:b w:val="false"/>
          <w:i w:val="false"/>
          <w:color w:val="000000"/>
          <w:sz w:val="28"/>
        </w:rPr>
        <w:t>
      Академияда білім алушылардың оқу жетістіктерін бақылау жүйесі түрлі нысандарды қамтиды: кіріс және шығыс бақылау, үлгерімнің ағымдағы бақылауы, аралық аттестаттау және қорытынды аттестаттау.</w:t>
      </w:r>
    </w:p>
    <w:bookmarkEnd w:id="70"/>
    <w:bookmarkStart w:name="z93" w:id="71"/>
    <w:p>
      <w:pPr>
        <w:spacing w:after="0"/>
        <w:ind w:left="0"/>
        <w:jc w:val="both"/>
      </w:pPr>
      <w:r>
        <w:rPr>
          <w:rFonts w:ascii="Times New Roman"/>
          <w:b w:val="false"/>
          <w:i w:val="false"/>
          <w:color w:val="000000"/>
          <w:sz w:val="28"/>
        </w:rPr>
        <w:t>
      44. КОИ-да кіріс бақылау білім алушылардың кәсіптік құзыреттілік деңгейін анықтау мақсатында курстардан өтуі алдында, шығыс бақылау – курстарды өткен соң жүргізіледі.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2"/>
    <w:p>
      <w:pPr>
        <w:spacing w:after="0"/>
        <w:ind w:left="0"/>
        <w:jc w:val="both"/>
      </w:pPr>
      <w:r>
        <w:rPr>
          <w:rFonts w:ascii="Times New Roman"/>
          <w:b w:val="false"/>
          <w:i w:val="false"/>
          <w:color w:val="000000"/>
          <w:sz w:val="28"/>
        </w:rPr>
        <w:t>
      45. Академияның тәрбие жұмысы білім беру үдерісінің құрамдас бөлігі болып табылады және патриоттық, азаматтық, интернационализм, жоғары мораль мен адамгершілік сезімдерін, құқықтық мәдениетті, конфессияаралық толеранттылықты қалыптастыруға, сондай-ақ білім алушылардың мүдделері мен қабілеттерін жан-жақты дамытуға бағытталған.</w:t>
      </w:r>
    </w:p>
    <w:bookmarkEnd w:id="72"/>
    <w:p>
      <w:pPr>
        <w:spacing w:after="0"/>
        <w:ind w:left="0"/>
        <w:jc w:val="both"/>
      </w:pPr>
      <w:r>
        <w:rPr>
          <w:rFonts w:ascii="Times New Roman"/>
          <w:b w:val="false"/>
          <w:i w:val="false"/>
          <w:color w:val="000000"/>
          <w:sz w:val="28"/>
        </w:rPr>
        <w:t>
      Академиядағы тәрбие жұмысы қосымша жұмыс түрі болып табылады және білім алушылар мен профессорлық-оқытушылық құрамның адамдық қадір-қасиетін өзара құрметтеу негізінде жүзеге асырылады.</w:t>
      </w:r>
    </w:p>
    <w:p>
      <w:pPr>
        <w:spacing w:after="0"/>
        <w:ind w:left="0"/>
        <w:jc w:val="both"/>
      </w:pPr>
      <w:r>
        <w:rPr>
          <w:rFonts w:ascii="Times New Roman"/>
          <w:b w:val="false"/>
          <w:i w:val="false"/>
          <w:color w:val="000000"/>
          <w:sz w:val="28"/>
        </w:rPr>
        <w:t>
      Академия білім алушылардың ерікті негізде құрылатын Магистранттар мен докторанттар кеңесінің жұмыс істеуін қамтамасыз етеді.</w:t>
      </w:r>
    </w:p>
    <w:p>
      <w:pPr>
        <w:spacing w:after="0"/>
        <w:ind w:left="0"/>
        <w:jc w:val="both"/>
      </w:pPr>
      <w:r>
        <w:rPr>
          <w:rFonts w:ascii="Times New Roman"/>
          <w:b w:val="false"/>
          <w:i w:val="false"/>
          <w:color w:val="000000"/>
          <w:sz w:val="28"/>
        </w:rPr>
        <w:t>
      Магистранттар мен докторанттар кеңесінің қызметін ұйымдастыру тәртібін Академия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3"/>
    <w:p>
      <w:pPr>
        <w:spacing w:after="0"/>
        <w:ind w:left="0"/>
        <w:jc w:val="both"/>
      </w:pPr>
      <w:r>
        <w:rPr>
          <w:rFonts w:ascii="Times New Roman"/>
          <w:b w:val="false"/>
          <w:i w:val="false"/>
          <w:color w:val="000000"/>
          <w:sz w:val="28"/>
        </w:rPr>
        <w:t>
      46. Академияның тәрбие жұмысы мыналарды қамтиды:</w:t>
      </w:r>
    </w:p>
    <w:bookmarkEnd w:id="73"/>
    <w:bookmarkStart w:name="z96" w:id="74"/>
    <w:p>
      <w:pPr>
        <w:spacing w:after="0"/>
        <w:ind w:left="0"/>
        <w:jc w:val="both"/>
      </w:pPr>
      <w:r>
        <w:rPr>
          <w:rFonts w:ascii="Times New Roman"/>
          <w:b w:val="false"/>
          <w:i w:val="false"/>
          <w:color w:val="000000"/>
          <w:sz w:val="28"/>
        </w:rPr>
        <w:t>
      1) білім алушылардың бойында патриотизм, азаматтылық, интернационализм, жоғары мораль мен адамгершілікті қалыптастыру;</w:t>
      </w:r>
    </w:p>
    <w:bookmarkEnd w:id="74"/>
    <w:bookmarkStart w:name="z97" w:id="75"/>
    <w:p>
      <w:pPr>
        <w:spacing w:after="0"/>
        <w:ind w:left="0"/>
        <w:jc w:val="both"/>
      </w:pPr>
      <w:r>
        <w:rPr>
          <w:rFonts w:ascii="Times New Roman"/>
          <w:b w:val="false"/>
          <w:i w:val="false"/>
          <w:color w:val="000000"/>
          <w:sz w:val="28"/>
        </w:rPr>
        <w:t>
      2) білім алушылардың бойында өз бетінше және білікті түрде шешімдер қабылдау мен біліктілікті жүзеге асыру икемділіктерін қалыптастыру;</w:t>
      </w:r>
    </w:p>
    <w:bookmarkEnd w:id="75"/>
    <w:bookmarkStart w:name="z98" w:id="76"/>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w:t>
      </w:r>
    </w:p>
    <w:bookmarkEnd w:id="76"/>
    <w:bookmarkStart w:name="z99" w:id="77"/>
    <w:p>
      <w:pPr>
        <w:spacing w:after="0"/>
        <w:ind w:left="0"/>
        <w:jc w:val="both"/>
      </w:pPr>
      <w:r>
        <w:rPr>
          <w:rFonts w:ascii="Times New Roman"/>
          <w:b w:val="false"/>
          <w:i w:val="false"/>
          <w:color w:val="000000"/>
          <w:sz w:val="28"/>
        </w:rPr>
        <w:t>
      4) білім алушылардың ой-өрісін кеңейтуге, өзінің мамандығына құндылық қатынасты қалыптастыруға ықпал ететін тақырыптық іс-шаралар өткізу;</w:t>
      </w:r>
    </w:p>
    <w:bookmarkEnd w:id="77"/>
    <w:bookmarkStart w:name="z100" w:id="78"/>
    <w:p>
      <w:pPr>
        <w:spacing w:after="0"/>
        <w:ind w:left="0"/>
        <w:jc w:val="both"/>
      </w:pPr>
      <w:r>
        <w:rPr>
          <w:rFonts w:ascii="Times New Roman"/>
          <w:b w:val="false"/>
          <w:i w:val="false"/>
          <w:color w:val="000000"/>
          <w:sz w:val="28"/>
        </w:rPr>
        <w:t>
      5) білім алушылардың сыбайлас жемқорлыққа қарсы мінез-құлқын қалыптастыру;</w:t>
      </w:r>
    </w:p>
    <w:bookmarkEnd w:id="78"/>
    <w:bookmarkStart w:name="z101" w:id="79"/>
    <w:p>
      <w:pPr>
        <w:spacing w:after="0"/>
        <w:ind w:left="0"/>
        <w:jc w:val="both"/>
      </w:pPr>
      <w:r>
        <w:rPr>
          <w:rFonts w:ascii="Times New Roman"/>
          <w:b w:val="false"/>
          <w:i w:val="false"/>
          <w:color w:val="000000"/>
          <w:sz w:val="28"/>
        </w:rPr>
        <w:t>
      6) білім алушылардың бойында құқықтық сана және құқықтық мәдениетті дамыту.</w:t>
      </w:r>
    </w:p>
    <w:bookmarkEnd w:id="79"/>
    <w:bookmarkStart w:name="z11" w:id="80"/>
    <w:p>
      <w:pPr>
        <w:spacing w:after="0"/>
        <w:ind w:left="0"/>
        <w:jc w:val="left"/>
      </w:pPr>
      <w:r>
        <w:rPr>
          <w:rFonts w:ascii="Times New Roman"/>
          <w:b/>
          <w:i w:val="false"/>
          <w:color w:val="000000"/>
        </w:rPr>
        <w:t xml:space="preserve"> 4. Академияның ғылыми-зерттеу және халықаралық қызметі</w:t>
      </w:r>
    </w:p>
    <w:bookmarkEnd w:id="80"/>
    <w:bookmarkStart w:name="z12" w:id="81"/>
    <w:p>
      <w:pPr>
        <w:spacing w:after="0"/>
        <w:ind w:left="0"/>
        <w:jc w:val="both"/>
      </w:pPr>
      <w:r>
        <w:rPr>
          <w:rFonts w:ascii="Times New Roman"/>
          <w:b w:val="false"/>
          <w:i w:val="false"/>
          <w:color w:val="000000"/>
          <w:sz w:val="28"/>
        </w:rPr>
        <w:t>
      47. Академияда құқық қорғау органдарының қызметіндегі іргелі және қолданбалы ведомствоаралық ғылыми-зерттеу мәселелерін ұйымдастыру, үйлестіру және жүргізу бойынша, сондай-ақ ведомстволық ғылыми мекемелермен және құқық қорғау органдарының білім беру ұйымдарында өткізілетін ғылыми зерттеулердің мониторингін белгіленген өкілеттіктер шегінде және өзіне жүктелген қызметтерін жүзеге асыратын, Академияның дербес ғылыми-зерттеу құрылымдық бөлімшесі өз бетінше жұмыс істейді – ВҒЗИ.</w:t>
      </w:r>
    </w:p>
    <w:bookmarkEnd w:id="81"/>
    <w:bookmarkStart w:name="z102" w:id="82"/>
    <w:p>
      <w:pPr>
        <w:spacing w:after="0"/>
        <w:ind w:left="0"/>
        <w:jc w:val="both"/>
      </w:pPr>
      <w:r>
        <w:rPr>
          <w:rFonts w:ascii="Times New Roman"/>
          <w:b w:val="false"/>
          <w:i w:val="false"/>
          <w:color w:val="000000"/>
          <w:sz w:val="28"/>
        </w:rPr>
        <w:t xml:space="preserve">
      48. Ғылыми-зерттеу қызметі білім мен ғылымның ықпалдасуын қамтамасыз етуге, осы негізде ғылыми-білім беру процесін, бәсекеге қабілетті ғылыми-зерттеу және инновациялық қызметті ұлттық инновациялық жүйенің нәтижелілігі мен тиімділігінің маңызды элементі ретінде дамытуға бағытталған. </w:t>
      </w:r>
    </w:p>
    <w:bookmarkEnd w:id="82"/>
    <w:bookmarkStart w:name="z103" w:id="83"/>
    <w:p>
      <w:pPr>
        <w:spacing w:after="0"/>
        <w:ind w:left="0"/>
        <w:jc w:val="both"/>
      </w:pPr>
      <w:r>
        <w:rPr>
          <w:rFonts w:ascii="Times New Roman"/>
          <w:b w:val="false"/>
          <w:i w:val="false"/>
          <w:color w:val="000000"/>
          <w:sz w:val="28"/>
        </w:rPr>
        <w:t>
      49. Ғылыми-зерттеу жұмыстарын (іргелі, ізденгіштік, қолданбалы ғылыми зерттеулер) және құқық қорғаумен басқа да мемлекеттік органдардың қызметіне және нормашығармашылыққа олардың нәтижелерін енгізу Академияның ВҒЗИ жүзеге асырылады.</w:t>
      </w:r>
    </w:p>
    <w:bookmarkEnd w:id="83"/>
    <w:bookmarkStart w:name="z104" w:id="84"/>
    <w:p>
      <w:pPr>
        <w:spacing w:after="0"/>
        <w:ind w:left="0"/>
        <w:jc w:val="both"/>
      </w:pPr>
      <w:r>
        <w:rPr>
          <w:rFonts w:ascii="Times New Roman"/>
          <w:b w:val="false"/>
          <w:i w:val="false"/>
          <w:color w:val="000000"/>
          <w:sz w:val="28"/>
        </w:rPr>
        <w:t>
      50. Академияның халықаралық қызметі жетекші шетелдік университеттермен және ұйымдармен ынтымақтастық жасау бағдарламасының, халықаралық білім беру бағдарламалары мен жобаларын іске асыру, бірлескен ғылыми-зерттеу қызметін жүзеге асыру, ғылыми-практикалық семинарлар мен конференциялар ұйымдастыру, ғылыми-оқытушылық кадрлармен алмасу және білім алушылармен ұтқырлықты дамыту шеңберінде жүзеге асырылады.</w:t>
      </w:r>
    </w:p>
    <w:bookmarkEnd w:id="84"/>
    <w:bookmarkStart w:name="z13" w:id="85"/>
    <w:p>
      <w:pPr>
        <w:spacing w:after="0"/>
        <w:ind w:left="0"/>
        <w:jc w:val="left"/>
      </w:pPr>
      <w:r>
        <w:rPr>
          <w:rFonts w:ascii="Times New Roman"/>
          <w:b/>
          <w:i w:val="false"/>
          <w:color w:val="000000"/>
        </w:rPr>
        <w:t xml:space="preserve"> 5. Академия қызметін ақпараттық және материалдық-техникалық қамтамасыз ету</w:t>
      </w:r>
    </w:p>
    <w:bookmarkEnd w:id="85"/>
    <w:bookmarkStart w:name="z14" w:id="86"/>
    <w:p>
      <w:pPr>
        <w:spacing w:after="0"/>
        <w:ind w:left="0"/>
        <w:jc w:val="both"/>
      </w:pPr>
      <w:r>
        <w:rPr>
          <w:rFonts w:ascii="Times New Roman"/>
          <w:b w:val="false"/>
          <w:i w:val="false"/>
          <w:color w:val="000000"/>
          <w:sz w:val="28"/>
        </w:rPr>
        <w:t>
      51. Академияның ақпараттық ресурстармен қамтамасыз етілуі білім беру және ғылыми-зерттеу қызметін жүзеге асырудың міндетті шарты болып табылады.</w:t>
      </w:r>
    </w:p>
    <w:bookmarkEnd w:id="86"/>
    <w:bookmarkStart w:name="z105" w:id="87"/>
    <w:p>
      <w:pPr>
        <w:spacing w:after="0"/>
        <w:ind w:left="0"/>
        <w:jc w:val="both"/>
      </w:pPr>
      <w:r>
        <w:rPr>
          <w:rFonts w:ascii="Times New Roman"/>
          <w:b w:val="false"/>
          <w:i w:val="false"/>
          <w:color w:val="000000"/>
          <w:sz w:val="28"/>
        </w:rPr>
        <w:t>
      52. Академияның ақпараттық ресурстары қалыптастырылған идеялар мен білімдерді, әртүрлі деректерді, олардың жинау әдістері мен құралдарын, ақпарат көздері мен тұтынушылары арасындағы сақтау мен алмасуды білдіреді.</w:t>
      </w:r>
    </w:p>
    <w:bookmarkEnd w:id="87"/>
    <w:bookmarkStart w:name="z106" w:id="88"/>
    <w:p>
      <w:pPr>
        <w:spacing w:after="0"/>
        <w:ind w:left="0"/>
        <w:jc w:val="both"/>
      </w:pPr>
      <w:r>
        <w:rPr>
          <w:rFonts w:ascii="Times New Roman"/>
          <w:b w:val="false"/>
          <w:i w:val="false"/>
          <w:color w:val="000000"/>
          <w:sz w:val="28"/>
        </w:rPr>
        <w:t>
      53. Ақпараттық ресурстар кез-келген тасымалдағыштағы білім беру бағытындағы (басқарушылық, оқу, ғылыми, оқу-әдістемелік) толық мәтіндік, фактографиялық және библиографиялық деректер базасын; анықтамалық-іздестіру жүйелерін; оның ішінде дәстүрлі және электронды кітапханалық каталогтар мен картотекаларды; жергілікті қолжетімділіктегі электронды ресурстарды; білім беруші ақпаратты жасауды, сақтауды және пайдалануды қамтамасыз ететін бағдарламалық құралдарды; ақпаратты тарату арналарын; білім беру мақсатты ретінде пайдаланылатын коммуникация құралдарын қамтиды.</w:t>
      </w:r>
    </w:p>
    <w:bookmarkEnd w:id="88"/>
    <w:bookmarkStart w:name="z107" w:id="89"/>
    <w:p>
      <w:pPr>
        <w:spacing w:after="0"/>
        <w:ind w:left="0"/>
        <w:jc w:val="both"/>
      </w:pPr>
      <w:r>
        <w:rPr>
          <w:rFonts w:ascii="Times New Roman"/>
          <w:b w:val="false"/>
          <w:i w:val="false"/>
          <w:color w:val="000000"/>
          <w:sz w:val="28"/>
        </w:rPr>
        <w:t>
      54.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89"/>
    <w:bookmarkStart w:name="z108" w:id="90"/>
    <w:p>
      <w:pPr>
        <w:spacing w:after="0"/>
        <w:ind w:left="0"/>
        <w:jc w:val="both"/>
      </w:pPr>
      <w:r>
        <w:rPr>
          <w:rFonts w:ascii="Times New Roman"/>
          <w:b w:val="false"/>
          <w:i w:val="false"/>
          <w:color w:val="000000"/>
          <w:sz w:val="28"/>
        </w:rPr>
        <w:t>
      55. Жоғары оқу орнынан кейінгі білім беру бағдарламаларын іске асыру білім алушылардың электронды кітапханаларда орналастыратын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жеткізумен қамтамасыз етіледі.</w:t>
      </w:r>
    </w:p>
    <w:bookmarkEnd w:id="90"/>
    <w:bookmarkStart w:name="z109" w:id="91"/>
    <w:p>
      <w:pPr>
        <w:spacing w:after="0"/>
        <w:ind w:left="0"/>
        <w:jc w:val="both"/>
      </w:pPr>
      <w:r>
        <w:rPr>
          <w:rFonts w:ascii="Times New Roman"/>
          <w:b w:val="false"/>
          <w:i w:val="false"/>
          <w:color w:val="000000"/>
          <w:sz w:val="28"/>
        </w:rPr>
        <w:t>
      56. Академия кітапханасының ғылыми қоры мамандарды даярлау бағыттары мен мамандықтарына зерттеу саласын қамтитын монографиялық, ғылыми және ғылыми-өндірістік сипаттағы кітаптар тізбесін қамтиды.</w:t>
      </w:r>
    </w:p>
    <w:bookmarkEnd w:id="91"/>
    <w:bookmarkStart w:name="z110" w:id="92"/>
    <w:p>
      <w:pPr>
        <w:spacing w:after="0"/>
        <w:ind w:left="0"/>
        <w:jc w:val="both"/>
      </w:pPr>
      <w:r>
        <w:rPr>
          <w:rFonts w:ascii="Times New Roman"/>
          <w:b w:val="false"/>
          <w:i w:val="false"/>
          <w:color w:val="000000"/>
          <w:sz w:val="28"/>
        </w:rPr>
        <w:t>
      Ғылыми қорға сондай-ақ энциклопедиялар, сөздіктер, анықтамалықтар, түсініктемелер, бағдарлама бойынша оқытылатын әдеби шығармалар, нормативтік құқықтық актілер, мерзімді басылымдар, оның ішінде білім беру ұйымдарының хабаршылары, ғылыми еңбектердің, оқыту бейініне сәйкес келетін халықаралық конференциялардың жинақтары кіреді.</w:t>
      </w:r>
    </w:p>
    <w:bookmarkEnd w:id="92"/>
    <w:bookmarkStart w:name="z111" w:id="93"/>
    <w:p>
      <w:pPr>
        <w:spacing w:after="0"/>
        <w:ind w:left="0"/>
        <w:jc w:val="both"/>
      </w:pPr>
      <w:r>
        <w:rPr>
          <w:rFonts w:ascii="Times New Roman"/>
          <w:b w:val="false"/>
          <w:i w:val="false"/>
          <w:color w:val="000000"/>
          <w:sz w:val="28"/>
        </w:rPr>
        <w:t>
      57. Академияның оқу әдебиеті басылымдарын: оқулықтар, оқу құралдарын, оқу-әдістемелік құралдарды және оқу пәндерін оқыту, игеру, оқу жұмыстарының жекелеген түрлерін орындау бойынша басқа да оқу басылымдары қамтиды.</w:t>
      </w:r>
    </w:p>
    <w:bookmarkEnd w:id="93"/>
    <w:bookmarkStart w:name="z112" w:id="94"/>
    <w:p>
      <w:pPr>
        <w:spacing w:after="0"/>
        <w:ind w:left="0"/>
        <w:jc w:val="both"/>
      </w:pPr>
      <w:r>
        <w:rPr>
          <w:rFonts w:ascii="Times New Roman"/>
          <w:b w:val="false"/>
          <w:i w:val="false"/>
          <w:color w:val="000000"/>
          <w:sz w:val="28"/>
        </w:rPr>
        <w:t>
      58. Академиядағы оқу-ғылыми ақпараттық активтерін жинау, жинақтау, сақтау, шығару процестері Академияда өздігінен жүзеге асырылады.</w:t>
      </w:r>
    </w:p>
    <w:bookmarkEnd w:id="94"/>
    <w:bookmarkStart w:name="z113" w:id="95"/>
    <w:p>
      <w:pPr>
        <w:spacing w:after="0"/>
        <w:ind w:left="0"/>
        <w:jc w:val="both"/>
      </w:pPr>
      <w:r>
        <w:rPr>
          <w:rFonts w:ascii="Times New Roman"/>
          <w:b w:val="false"/>
          <w:i w:val="false"/>
          <w:color w:val="000000"/>
          <w:sz w:val="28"/>
        </w:rPr>
        <w:t>
      59. Академияда оқу сабақтарын жүргізу және басқа білім беру шаралары үшін қажетті аудиториялық базалар, оқу кабинеттері, спорт залдары, полигондар мен басқа да үй-жайлар орналасады.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