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f905" w14:textId="30af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қызметтердің жекелеген түрлеріне сараланған тарифтердің орташа өзгерісін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26 ақпандағы № 40 бұйрығы. Қазақстан Республикасының Әділет министрлігінде 2016 жылы 28 наурызда № 13532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статистика туралы"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Коммуналдық қызметтердің жекелеген түрлеріне сараланған тарифтердің орташа өзгерісін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олардың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ақпандағы</w:t>
            </w:r>
            <w:r>
              <w:br/>
            </w:r>
            <w:r>
              <w:rPr>
                <w:rFonts w:ascii="Times New Roman"/>
                <w:b w:val="false"/>
                <w:i w:val="false"/>
                <w:color w:val="000000"/>
                <w:sz w:val="20"/>
              </w:rPr>
              <w:t>№ 40 бұйрығымен бекітілді</w:t>
            </w:r>
          </w:p>
        </w:tc>
      </w:tr>
    </w:tbl>
    <w:p>
      <w:pPr>
        <w:spacing w:after="0"/>
        <w:ind w:left="0"/>
        <w:jc w:val="left"/>
      </w:pP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Коммуналдық қызметтердің жекелеген түрлеріне сараланған тарифтердің орташа өзгерісін есептеу әдістемесі</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5"/>
    <w:p>
      <w:pPr>
        <w:spacing w:after="0"/>
        <w:ind w:left="0"/>
        <w:jc w:val="both"/>
      </w:pPr>
      <w:r>
        <w:rPr>
          <w:rFonts w:ascii="Times New Roman"/>
          <w:b w:val="false"/>
          <w:i w:val="false"/>
          <w:color w:val="000000"/>
          <w:sz w:val="28"/>
        </w:rPr>
        <w:t xml:space="preserve">
      1. Осы Коммуналдық қызметтердің жекелеген түрлеріне сараланған тарифтердің орташа өзгерісін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Әдістемені Қазақстан Республикасы Стратегиялық жоспарлау және реформалар агенттігінің Ұлттық статистика бюросы тұтыну бағасының индексін (бұдан әрі - ТБИ) қалыптастыру кезінде оларды бұдан әрі пайдалану мақсатында электр энергиясы, орталықтан жылыту, суық және ыстық сумен қамтамасыз ету, кәріз қызметтеріне сараланған тарифтердің орташа өзгерістерін есептеу үшін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3. Осы Әдістеме коммуналдық қызметтердің жекелеген түрлеріне сараланған тарифтердің орташа өзгерісін есептеу алгоритмін анықтайды.</w:t>
      </w:r>
    </w:p>
    <w:bookmarkEnd w:id="6"/>
    <w:bookmarkStart w:name="z12" w:id="7"/>
    <w:p>
      <w:pPr>
        <w:spacing w:after="0"/>
        <w:ind w:left="0"/>
        <w:jc w:val="both"/>
      </w:pPr>
      <w:r>
        <w:rPr>
          <w:rFonts w:ascii="Times New Roman"/>
          <w:b w:val="false"/>
          <w:i w:val="false"/>
          <w:color w:val="000000"/>
          <w:sz w:val="28"/>
        </w:rPr>
        <w:t>
      4. Әдістеме Халықаралық еңбек ұйымы, Халықаралық Валюта Қоры, Экономикалық ынтымақтастық және даму ұйымы, Еуропалық қауымдастықтың статистикалық бюросы, Біріккен Ұлттар Ұйымының Еуропалық экономикалық комиссиясы және Дүниежүзілік банкі дайындаған "Тұтыну бағаларының индексі жөніндегі нұсқау: теория және тәжірибенің" (2004 жыл) стандарттары мен ұсынымдарын есепке ала отырып әзірленген.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Әдістемеде "Табиғи монополиялар туралы" Қазақстан Республикасының Заңында (бұдан әрі – Заң) айқындалған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Сараланған тарифтердің орташа өзгерісін есептеу</w:t>
      </w:r>
    </w:p>
    <w:p>
      <w:pPr>
        <w:spacing w:after="0"/>
        <w:ind w:left="0"/>
        <w:jc w:val="both"/>
      </w:pPr>
      <w:r>
        <w:rPr>
          <w:rFonts w:ascii="Times New Roman"/>
          <w:b w:val="false"/>
          <w:i w:val="false"/>
          <w:color w:val="ff0000"/>
          <w:sz w:val="28"/>
        </w:rPr>
        <w:t xml:space="preserve">
      Ескерту. 2-тараудың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Табиғи монополия субъектілерінің реттелетін коммуналдық қызметтерін пайдаланатын тұтынушылар тобы бойынша тұтынылған қызметтер көлемі және адамдар саны жөніндегі бастапқы деректер мемлекеттік статистиканың аумақтық бөлімшелері ресми жазбаша сауал жолдау арқылы нақты кезеңге (жыл) алған ақпарат болып табылады.</w:t>
      </w:r>
    </w:p>
    <w:p>
      <w:pPr>
        <w:spacing w:after="0"/>
        <w:ind w:left="0"/>
        <w:jc w:val="both"/>
      </w:pPr>
      <w:r>
        <w:rPr>
          <w:rFonts w:ascii="Times New Roman"/>
          <w:b w:val="false"/>
          <w:i w:val="false"/>
          <w:color w:val="000000"/>
          <w:sz w:val="28"/>
        </w:rPr>
        <w:t>
      Тұтынушылардың әрбір топтары бойынша сараланған тарифтердің жаңа деңгейі табиғи монополия саласындағы басшылықты жүзеге асыратын аумақтық мемлекеттік органдардың бұйрықтарымен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7. Тұрғындардың барлық топтары бойынша сараланған тарифтердің орташа өзгерісін есептеу көрсетілетін қызметті тұтынудың жалпы көлемінде тұрғындар топтарының салмағына және тарифтердің өзгерісіне сүйене отырып орташа өлшенген формула бойынша жүзеге асырылады:</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sz w:val="28"/>
        </w:rPr>
        <w:t xml:space="preserve"> – көрсетілетін қызметке арналған тарифтердің орташа өлшенген өзгерісі;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j</w:t>
      </w:r>
      <w:r>
        <w:rPr>
          <w:rFonts w:ascii="Times New Roman"/>
          <w:b w:val="false"/>
          <w:i w:val="false"/>
          <w:color w:val="000000"/>
          <w:sz w:val="28"/>
        </w:rPr>
        <w:t xml:space="preserve"> – j тұтынушылар тобы үшін сараланған тарифтің өзгерісі;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тұтынушылар топтарының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 xml:space="preserve">j </w:t>
      </w:r>
      <w:r>
        <w:rPr>
          <w:rFonts w:ascii="Times New Roman"/>
          <w:b w:val="false"/>
          <w:i w:val="false"/>
          <w:color w:val="000000"/>
          <w:sz w:val="28"/>
        </w:rPr>
        <w:t>– j тұтынушылар тобының салмағы.</w:t>
      </w:r>
    </w:p>
    <w:p>
      <w:pPr>
        <w:spacing w:after="0"/>
        <w:ind w:left="0"/>
        <w:jc w:val="both"/>
      </w:pPr>
      <w:r>
        <w:rPr>
          <w:rFonts w:ascii="Times New Roman"/>
          <w:b w:val="false"/>
          <w:i w:val="false"/>
          <w:color w:val="000000"/>
          <w:sz w:val="28"/>
        </w:rPr>
        <w:t>
      Тұрғындардың әр тобы бойынша i</w:t>
      </w:r>
      <w:r>
        <w:rPr>
          <w:rFonts w:ascii="Times New Roman"/>
          <w:b w:val="false"/>
          <w:i w:val="false"/>
          <w:color w:val="000000"/>
          <w:vertAlign w:val="subscript"/>
        </w:rPr>
        <w:t>j</w:t>
      </w:r>
      <w:r>
        <w:rPr>
          <w:rFonts w:ascii="Times New Roman"/>
          <w:b w:val="false"/>
          <w:i w:val="false"/>
          <w:color w:val="000000"/>
          <w:sz w:val="28"/>
        </w:rPr>
        <w:t xml:space="preserve"> тарифтің өзгерісі жаңа тарифтің деңгейін (t</w:t>
      </w:r>
      <w:r>
        <w:rPr>
          <w:rFonts w:ascii="Times New Roman"/>
          <w:b w:val="false"/>
          <w:i w:val="false"/>
          <w:color w:val="000000"/>
          <w:vertAlign w:val="subscript"/>
        </w:rPr>
        <w:t>есеп</w:t>
      </w:r>
      <w:r>
        <w:rPr>
          <w:rFonts w:ascii="Times New Roman"/>
          <w:b w:val="false"/>
          <w:i w:val="false"/>
          <w:color w:val="000000"/>
          <w:sz w:val="28"/>
        </w:rPr>
        <w:t>) ескі тарифтің деңгейіне (t</w:t>
      </w:r>
      <w:r>
        <w:rPr>
          <w:rFonts w:ascii="Times New Roman"/>
          <w:b w:val="false"/>
          <w:i w:val="false"/>
          <w:color w:val="000000"/>
          <w:vertAlign w:val="subscript"/>
        </w:rPr>
        <w:t>баз</w:t>
      </w:r>
      <w:r>
        <w:rPr>
          <w:rFonts w:ascii="Times New Roman"/>
          <w:b w:val="false"/>
          <w:i w:val="false"/>
          <w:color w:val="000000"/>
          <w:sz w:val="28"/>
        </w:rPr>
        <w:t>) бөліндісі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тұтынушылар </w:t>
      </w:r>
      <w:r>
        <w:rPr>
          <w:rFonts w:ascii="Times New Roman"/>
          <w:b w:val="false"/>
          <w:i/>
          <w:color w:val="000000"/>
          <w:sz w:val="28"/>
        </w:rPr>
        <w:t>j</w:t>
      </w:r>
      <w:r>
        <w:rPr>
          <w:rFonts w:ascii="Times New Roman"/>
          <w:b w:val="false"/>
          <w:i w:val="false"/>
          <w:color w:val="000000"/>
          <w:sz w:val="28"/>
        </w:rPr>
        <w:t xml:space="preserve"> тобы үшін сараланған тарифтің өзгерісі;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есепті немесе базистік кезеңде белгіленген тариф.</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тұрғындардың әр тобының салмағы көрсетілетін қызметтің осы түрінің төлеміне жұмсалған жалпы шығындардағы олардың ақшалай шығыстарының негізінде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 xml:space="preserve">j </w:t>
      </w:r>
      <w:r>
        <w:rPr>
          <w:rFonts w:ascii="Times New Roman"/>
          <w:b w:val="false"/>
          <w:i/>
          <w:color w:val="000000"/>
          <w:sz w:val="28"/>
        </w:rPr>
        <w:t>– j</w:t>
      </w:r>
      <w:r>
        <w:rPr>
          <w:rFonts w:ascii="Times New Roman"/>
          <w:b w:val="false"/>
          <w:i w:val="false"/>
          <w:color w:val="000000"/>
          <w:sz w:val="28"/>
        </w:rPr>
        <w:t xml:space="preserve"> тұтынушылар тобының салмағы;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көрсетілетін қызмет үшін төлемге j тұтынушылар тобының ақшалай шығыстары;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тұтынушылар топтарының саны.</w:t>
      </w:r>
    </w:p>
    <w:bookmarkStart w:name="z17" w:id="9"/>
    <w:p>
      <w:pPr>
        <w:spacing w:after="0"/>
        <w:ind w:left="0"/>
        <w:jc w:val="both"/>
      </w:pPr>
      <w:r>
        <w:rPr>
          <w:rFonts w:ascii="Times New Roman"/>
          <w:b w:val="false"/>
          <w:i w:val="false"/>
          <w:color w:val="000000"/>
          <w:sz w:val="28"/>
        </w:rPr>
        <w:t>
      8. Тұтынушылардың әр тобының ақысы төленген көрсетілетін қызметінің құны туралы ақпарат болмағанда, ақшалай көріністегі мұндай шығыстарға статистикалық бағалау жүргізіледі, соның негізінде салмақ анықталады.</w:t>
      </w:r>
    </w:p>
    <w:bookmarkEnd w:id="9"/>
    <w:p>
      <w:pPr>
        <w:spacing w:after="0"/>
        <w:ind w:left="0"/>
        <w:jc w:val="both"/>
      </w:pPr>
      <w:r>
        <w:rPr>
          <w:rFonts w:ascii="Times New Roman"/>
          <w:b w:val="false"/>
          <w:i w:val="false"/>
          <w:color w:val="000000"/>
          <w:sz w:val="28"/>
        </w:rPr>
        <w:t>
      Тұрғындардың әр тобы бойынша ақшалай шығыстарды статистикалық бағалау үшін мына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көрсетілетін қызметтің төлеміне j тұтынушылар тобының ақшалай шығыстарын бағалау;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xml:space="preserve">– төлемі </w:t>
      </w:r>
      <w:r>
        <w:rPr>
          <w:rFonts w:ascii="Times New Roman"/>
          <w:b w:val="false"/>
          <w:i/>
          <w:color w:val="000000"/>
          <w:sz w:val="28"/>
        </w:rPr>
        <w:t>t</w:t>
      </w:r>
      <w:r>
        <w:rPr>
          <w:rFonts w:ascii="Times New Roman"/>
          <w:b w:val="false"/>
          <w:i w:val="false"/>
          <w:color w:val="000000"/>
          <w:vertAlign w:val="subscript"/>
        </w:rPr>
        <w:t>j</w:t>
      </w:r>
      <w:r>
        <w:rPr>
          <w:rFonts w:ascii="Times New Roman"/>
          <w:b w:val="false"/>
          <w:i w:val="false"/>
          <w:color w:val="000000"/>
          <w:sz w:val="28"/>
        </w:rPr>
        <w:t xml:space="preserve"> тарифі бойынша жүргізілетін j тұтынушылар тобындағы адамдардың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 xml:space="preserve">j </w:t>
      </w:r>
      <w:r>
        <w:rPr>
          <w:rFonts w:ascii="Times New Roman"/>
          <w:b w:val="false"/>
          <w:i/>
          <w:color w:val="000000"/>
          <w:sz w:val="28"/>
        </w:rPr>
        <w:t>– j</w:t>
      </w:r>
      <w:r>
        <w:rPr>
          <w:rFonts w:ascii="Times New Roman"/>
          <w:b w:val="false"/>
          <w:i w:val="false"/>
          <w:color w:val="000000"/>
          <w:sz w:val="28"/>
        </w:rPr>
        <w:t xml:space="preserve"> тұтынушылар тобындағы бір адамға есептегендегі тұтынудың орташа айлық көлемі (немесе тұтынудың нормасы);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 xml:space="preserve">j </w:t>
      </w:r>
      <w:r>
        <w:rPr>
          <w:rFonts w:ascii="Times New Roman"/>
          <w:b w:val="false"/>
          <w:i/>
          <w:color w:val="000000"/>
          <w:sz w:val="28"/>
        </w:rPr>
        <w:t>– j</w:t>
      </w:r>
      <w:r>
        <w:rPr>
          <w:rFonts w:ascii="Times New Roman"/>
          <w:b w:val="false"/>
          <w:i w:val="false"/>
          <w:color w:val="000000"/>
          <w:sz w:val="28"/>
        </w:rPr>
        <w:t xml:space="preserve"> тұтынушылар тобы үшін белгіленген тариф.</w:t>
      </w:r>
    </w:p>
    <w:bookmarkStart w:name="z18" w:id="10"/>
    <w:p>
      <w:pPr>
        <w:spacing w:after="0"/>
        <w:ind w:left="0"/>
        <w:jc w:val="both"/>
      </w:pPr>
      <w:r>
        <w:rPr>
          <w:rFonts w:ascii="Times New Roman"/>
          <w:b w:val="false"/>
          <w:i w:val="false"/>
          <w:color w:val="000000"/>
          <w:sz w:val="28"/>
        </w:rPr>
        <w:t>
      9. Шартты түрде "суық сумен жабдықтау" көрсетілетін қызмет түрі бойынша ақшалай шығындарды статистикалық бағалау келесі жүйемен жүзеге асырылады.</w:t>
      </w:r>
    </w:p>
    <w:bookmarkEnd w:id="10"/>
    <w:p>
      <w:pPr>
        <w:spacing w:after="0"/>
        <w:ind w:left="0"/>
        <w:jc w:val="both"/>
      </w:pPr>
      <w:r>
        <w:rPr>
          <w:rFonts w:ascii="Times New Roman"/>
          <w:b w:val="false"/>
          <w:i w:val="false"/>
          <w:color w:val="000000"/>
          <w:sz w:val="28"/>
        </w:rPr>
        <w:t xml:space="preserve">
      Бірінші кезең – </w:t>
      </w:r>
      <w:r>
        <w:rPr>
          <w:rFonts w:ascii="Times New Roman"/>
          <w:b w:val="false"/>
          <w:i w:val="false"/>
          <w:color w:val="000000"/>
          <w:sz w:val="28"/>
        </w:rPr>
        <w:t>Заңға</w:t>
      </w:r>
      <w:r>
        <w:rPr>
          <w:rFonts w:ascii="Times New Roman"/>
          <w:b w:val="false"/>
          <w:i w:val="false"/>
          <w:color w:val="000000"/>
          <w:sz w:val="28"/>
        </w:rPr>
        <w:t xml:space="preserve"> сәйкес табиға монополия субъектілері белгілейтін сараланған </w:t>
      </w:r>
      <w:r>
        <w:rPr>
          <w:rFonts w:ascii="Times New Roman"/>
          <w:b w:val="false"/>
          <w:i w:val="false"/>
          <w:color w:val="000000"/>
          <w:sz w:val="28"/>
        </w:rPr>
        <w:t>тарифтерге</w:t>
      </w:r>
      <w:r>
        <w:rPr>
          <w:rFonts w:ascii="Times New Roman"/>
          <w:b w:val="false"/>
          <w:i w:val="false"/>
          <w:color w:val="000000"/>
          <w:sz w:val="28"/>
        </w:rPr>
        <w:t xml:space="preserve"> сәйкес тұтынушылардың әрбір топтары бойынша көрсетілетін коммуналдық қызметтерге жеке шоттар бойынша төлейтін тұратындардың санын анықтау.</w:t>
      </w:r>
    </w:p>
    <w:p>
      <w:pPr>
        <w:spacing w:after="0"/>
        <w:ind w:left="0"/>
        <w:jc w:val="both"/>
      </w:pPr>
      <w:r>
        <w:rPr>
          <w:rFonts w:ascii="Times New Roman"/>
          <w:b w:val="false"/>
          <w:i w:val="false"/>
          <w:color w:val="000000"/>
          <w:sz w:val="28"/>
        </w:rPr>
        <w:t>
      Осы көрсетілетін қызмет түрі бойынша тұтынушылар келесі топтарға бөлінеді:</w:t>
      </w:r>
    </w:p>
    <w:p>
      <w:pPr>
        <w:spacing w:after="0"/>
        <w:ind w:left="0"/>
        <w:jc w:val="both"/>
      </w:pPr>
      <w:r>
        <w:rPr>
          <w:rFonts w:ascii="Times New Roman"/>
          <w:b w:val="false"/>
          <w:i w:val="false"/>
          <w:color w:val="000000"/>
          <w:sz w:val="28"/>
        </w:rPr>
        <w:t>
      бірінші топ – көрсетілетін қызметтерді тұтынудың ең аз көлеміне дейін тұтынатын тұрғындар;</w:t>
      </w:r>
    </w:p>
    <w:p>
      <w:pPr>
        <w:spacing w:after="0"/>
        <w:ind w:left="0"/>
        <w:jc w:val="both"/>
      </w:pPr>
      <w:r>
        <w:rPr>
          <w:rFonts w:ascii="Times New Roman"/>
          <w:b w:val="false"/>
          <w:i w:val="false"/>
          <w:color w:val="000000"/>
          <w:sz w:val="28"/>
        </w:rPr>
        <w:t>
      екінші топ – көрсетілетін қызметтерді тұтынудың ең аз және шекті көлемі аралығында тұтынатын тұрғындар;</w:t>
      </w:r>
    </w:p>
    <w:p>
      <w:pPr>
        <w:spacing w:after="0"/>
        <w:ind w:left="0"/>
        <w:jc w:val="both"/>
      </w:pPr>
      <w:r>
        <w:rPr>
          <w:rFonts w:ascii="Times New Roman"/>
          <w:b w:val="false"/>
          <w:i w:val="false"/>
          <w:color w:val="000000"/>
          <w:sz w:val="28"/>
        </w:rPr>
        <w:t>
      үшінші топ – көрсетілетін қызметтерді тұтынудың шекті көлемінен жоғары тұтынатын тұрғындар.</w:t>
      </w:r>
    </w:p>
    <w:p>
      <w:pPr>
        <w:spacing w:after="0"/>
        <w:ind w:left="0"/>
        <w:jc w:val="both"/>
      </w:pPr>
      <w:r>
        <w:rPr>
          <w:rFonts w:ascii="Times New Roman"/>
          <w:b w:val="false"/>
          <w:i w:val="false"/>
          <w:color w:val="000000"/>
          <w:sz w:val="28"/>
        </w:rPr>
        <w:t xml:space="preserve">
      Тұрғындардың бірінші тобына арналған тариф бойынша яғни, қызметті тұтынудың ең аз көлемі үшін тұрғындардың барлық топтары төлейді (тұрғындардың бірінші тобы қосу тұрғындардың екінші тобы қосу тұрғындардың үшінші тобы). Тұрғындардың екінші тобы үшін тариф бойынша яғни, қызметті ең төменгі көлемде және шекті көлемде тұтыну арасындағылар үшін, тұрғындардың бірінші тобы төлемейді, тұрғындардың екінші және үшінші топтары төлейді. Шекті белгіленгеннен жоғары көлем үшін тұрғындардың үшінші тобы ғана төлейді. </w:t>
      </w:r>
    </w:p>
    <w:p>
      <w:pPr>
        <w:spacing w:after="0"/>
        <w:ind w:left="0"/>
        <w:jc w:val="both"/>
      </w:pPr>
      <w:r>
        <w:rPr>
          <w:rFonts w:ascii="Times New Roman"/>
          <w:b w:val="false"/>
          <w:i w:val="false"/>
          <w:color w:val="000000"/>
          <w:sz w:val="28"/>
        </w:rPr>
        <w:t xml:space="preserve">
      Тұратындардың бастапқы санын қайта бөлу үлгісі осы Әдістемеге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Екінші кезең – тұрғындардың әрбір тобы бойынша бір адамға есептегендегі орташа айлық тұтыну көлеміне байланысты тұрғындар топтары бойынша тұтыну көлемін анықтау. </w:t>
      </w:r>
    </w:p>
    <w:p>
      <w:pPr>
        <w:spacing w:after="0"/>
        <w:ind w:left="0"/>
        <w:jc w:val="both"/>
      </w:pPr>
      <w:r>
        <w:rPr>
          <w:rFonts w:ascii="Times New Roman"/>
          <w:b w:val="false"/>
          <w:i w:val="false"/>
          <w:color w:val="000000"/>
          <w:sz w:val="28"/>
        </w:rPr>
        <w:t xml:space="preserve">
      Тұрғындардың әрбір тобы бойынша бір адамға есептегендегі орташа айлық тұтыну көлеміне байланысты тұрғындар топтары бойынша тұтыну көлемін анықтау үлгісі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Тұрғындардың топтары бойынша бір адамға есептегендегі орташа айлық тұтыну көлемі туралы нақты деректер болмағанда, есептеуде сараланған тарифтерге енгізілген көрсетілетін қызметтерді тұтыну нормалары негізінде шығарылған деректер қолданылады. </w:t>
      </w:r>
    </w:p>
    <w:p>
      <w:pPr>
        <w:spacing w:after="0"/>
        <w:ind w:left="0"/>
        <w:jc w:val="both"/>
      </w:pPr>
      <w:r>
        <w:rPr>
          <w:rFonts w:ascii="Times New Roman"/>
          <w:b w:val="false"/>
          <w:i w:val="false"/>
          <w:color w:val="000000"/>
          <w:sz w:val="28"/>
        </w:rPr>
        <w:t>
      "Суық сумен жабдықтау" көрсетілетін қызмет түрі бойынша тұрғындардың бірінші тобы үшін тұтыну көлемі 2-ші м</w:t>
      </w:r>
      <w:r>
        <w:rPr>
          <w:rFonts w:ascii="Times New Roman"/>
          <w:b w:val="false"/>
          <w:i w:val="false"/>
          <w:color w:val="000000"/>
          <w:vertAlign w:val="superscript"/>
        </w:rPr>
        <w:t>3</w:t>
      </w:r>
      <w:r>
        <w:rPr>
          <w:rFonts w:ascii="Times New Roman"/>
          <w:b w:val="false"/>
          <w:i w:val="false"/>
          <w:color w:val="000000"/>
          <w:sz w:val="28"/>
        </w:rPr>
        <w:t>-ге дейін, екінші топ үшін – 2 м</w:t>
      </w:r>
      <w:r>
        <w:rPr>
          <w:rFonts w:ascii="Times New Roman"/>
          <w:b w:val="false"/>
          <w:i w:val="false"/>
          <w:color w:val="000000"/>
          <w:vertAlign w:val="superscript"/>
        </w:rPr>
        <w:t>3</w:t>
      </w:r>
      <w:r>
        <w:rPr>
          <w:rFonts w:ascii="Times New Roman"/>
          <w:b w:val="false"/>
          <w:i w:val="false"/>
          <w:color w:val="000000"/>
          <w:sz w:val="28"/>
        </w:rPr>
        <w:t>-ден 3,5 м</w:t>
      </w:r>
      <w:r>
        <w:rPr>
          <w:rFonts w:ascii="Times New Roman"/>
          <w:b w:val="false"/>
          <w:i w:val="false"/>
          <w:color w:val="000000"/>
          <w:vertAlign w:val="superscript"/>
        </w:rPr>
        <w:t>3</w:t>
      </w:r>
      <w:r>
        <w:rPr>
          <w:rFonts w:ascii="Times New Roman"/>
          <w:b w:val="false"/>
          <w:i w:val="false"/>
          <w:color w:val="000000"/>
          <w:sz w:val="28"/>
        </w:rPr>
        <w:t>-е дейін, үшінші топ үшін – 3,5 м</w:t>
      </w:r>
      <w:r>
        <w:rPr>
          <w:rFonts w:ascii="Times New Roman"/>
          <w:b w:val="false"/>
          <w:i w:val="false"/>
          <w:color w:val="000000"/>
          <w:vertAlign w:val="superscript"/>
        </w:rPr>
        <w:t>3</w:t>
      </w:r>
      <w:r>
        <w:rPr>
          <w:rFonts w:ascii="Times New Roman"/>
          <w:b w:val="false"/>
          <w:i w:val="false"/>
          <w:color w:val="000000"/>
          <w:sz w:val="28"/>
        </w:rPr>
        <w:t>-ден жоғары белгіленген. Шартты түрде айына адам 5 м</w:t>
      </w:r>
      <w:r>
        <w:rPr>
          <w:rFonts w:ascii="Times New Roman"/>
          <w:b w:val="false"/>
          <w:i w:val="false"/>
          <w:color w:val="000000"/>
          <w:vertAlign w:val="superscript"/>
        </w:rPr>
        <w:t>3</w:t>
      </w:r>
      <w:r>
        <w:rPr>
          <w:rFonts w:ascii="Times New Roman"/>
          <w:b w:val="false"/>
          <w:i w:val="false"/>
          <w:color w:val="000000"/>
          <w:sz w:val="28"/>
        </w:rPr>
        <w:t>-ге дейін тұтынады. Әрбір топ бойынша шекті тұтынудың орташа көлемі былай анықталады:</w:t>
      </w:r>
    </w:p>
    <w:p>
      <w:pPr>
        <w:spacing w:after="0"/>
        <w:ind w:left="0"/>
        <w:jc w:val="both"/>
      </w:pPr>
      <w:r>
        <w:rPr>
          <w:rFonts w:ascii="Times New Roman"/>
          <w:b w:val="false"/>
          <w:i w:val="false"/>
          <w:color w:val="000000"/>
          <w:sz w:val="28"/>
        </w:rPr>
        <w:t>
      1) тұрғындардың бірінші тобы үшін – 1 м</w:t>
      </w:r>
      <w:r>
        <w:rPr>
          <w:rFonts w:ascii="Times New Roman"/>
          <w:b w:val="false"/>
          <w:i w:val="false"/>
          <w:color w:val="000000"/>
          <w:vertAlign w:val="superscript"/>
        </w:rPr>
        <w:t>3</w:t>
      </w:r>
      <w:r>
        <w:rPr>
          <w:rFonts w:ascii="Times New Roman"/>
          <w:b w:val="false"/>
          <w:i w:val="false"/>
          <w:color w:val="000000"/>
          <w:sz w:val="28"/>
        </w:rPr>
        <w:t xml:space="preserve">, яғни 2/2=1; </w:t>
      </w:r>
    </w:p>
    <w:p>
      <w:pPr>
        <w:spacing w:after="0"/>
        <w:ind w:left="0"/>
        <w:jc w:val="both"/>
      </w:pPr>
      <w:r>
        <w:rPr>
          <w:rFonts w:ascii="Times New Roman"/>
          <w:b w:val="false"/>
          <w:i w:val="false"/>
          <w:color w:val="000000"/>
          <w:sz w:val="28"/>
        </w:rPr>
        <w:t>
      2) тұрғындардың екінші тобы үшін – 0,75 м</w:t>
      </w:r>
      <w:r>
        <w:rPr>
          <w:rFonts w:ascii="Times New Roman"/>
          <w:b w:val="false"/>
          <w:i w:val="false"/>
          <w:color w:val="000000"/>
          <w:vertAlign w:val="superscript"/>
        </w:rPr>
        <w:t>3</w:t>
      </w:r>
      <w:r>
        <w:rPr>
          <w:rFonts w:ascii="Times New Roman"/>
          <w:b w:val="false"/>
          <w:i w:val="false"/>
          <w:color w:val="000000"/>
          <w:sz w:val="28"/>
        </w:rPr>
        <w:t xml:space="preserve">, яғни (3,5-2)/2=0,75; </w:t>
      </w:r>
    </w:p>
    <w:p>
      <w:pPr>
        <w:spacing w:after="0"/>
        <w:ind w:left="0"/>
        <w:jc w:val="both"/>
      </w:pPr>
      <w:r>
        <w:rPr>
          <w:rFonts w:ascii="Times New Roman"/>
          <w:b w:val="false"/>
          <w:i w:val="false"/>
          <w:color w:val="000000"/>
          <w:sz w:val="28"/>
        </w:rPr>
        <w:t>
      3) тұрғындардың үшінші тобы үшін – 0,75 м</w:t>
      </w:r>
      <w:r>
        <w:rPr>
          <w:rFonts w:ascii="Times New Roman"/>
          <w:b w:val="false"/>
          <w:i w:val="false"/>
          <w:color w:val="000000"/>
          <w:vertAlign w:val="superscript"/>
        </w:rPr>
        <w:t>3</w:t>
      </w:r>
      <w:r>
        <w:rPr>
          <w:rFonts w:ascii="Times New Roman"/>
          <w:b w:val="false"/>
          <w:i w:val="false"/>
          <w:color w:val="000000"/>
          <w:sz w:val="28"/>
        </w:rPr>
        <w:t xml:space="preserve">, яғни (5-3,5)/2=0,75. </w:t>
      </w:r>
    </w:p>
    <w:p>
      <w:pPr>
        <w:spacing w:after="0"/>
        <w:ind w:left="0"/>
        <w:jc w:val="both"/>
      </w:pPr>
      <w:r>
        <w:rPr>
          <w:rFonts w:ascii="Times New Roman"/>
          <w:b w:val="false"/>
          <w:i w:val="false"/>
          <w:color w:val="000000"/>
          <w:sz w:val="28"/>
        </w:rPr>
        <w:t xml:space="preserve">
      Үшінші кезең – қолданыстағы тарифтерге сәйкес тұрғындардың әрбір тобы бойынша ақшалай шығыстарды бағалау. </w:t>
      </w:r>
    </w:p>
    <w:p>
      <w:pPr>
        <w:spacing w:after="0"/>
        <w:ind w:left="0"/>
        <w:jc w:val="both"/>
      </w:pPr>
      <w:r>
        <w:rPr>
          <w:rFonts w:ascii="Times New Roman"/>
          <w:b w:val="false"/>
          <w:i w:val="false"/>
          <w:color w:val="000000"/>
          <w:sz w:val="28"/>
        </w:rPr>
        <w:t xml:space="preserve">
      Қолданыстағы тарифтерге сәйкес тұрғындардың әрбір тобы бойынша ақшалай шығыстарды бағалау үлгісі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Төртінші кезең – көрсетілетін қызмет төлеміне жұмсалған жалпы шығындардағы тұрғындардың әр тобының ақшалай шығыстарының салмағын анықтау. </w:t>
      </w:r>
    </w:p>
    <w:p>
      <w:pPr>
        <w:spacing w:after="0"/>
        <w:ind w:left="0"/>
        <w:jc w:val="both"/>
      </w:pPr>
      <w:r>
        <w:rPr>
          <w:rFonts w:ascii="Times New Roman"/>
          <w:b w:val="false"/>
          <w:i w:val="false"/>
          <w:color w:val="000000"/>
          <w:sz w:val="28"/>
        </w:rPr>
        <w:t xml:space="preserve">
      Көрсетілетін қызмет төлеміне жұмсалған жалпы шығындардағы тұрғындардың әр тобының ақшалай шығыстарының салмағын анықтау үлгісі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19" w:id="11"/>
    <w:p>
      <w:pPr>
        <w:spacing w:after="0"/>
        <w:ind w:left="0"/>
        <w:jc w:val="both"/>
      </w:pPr>
      <w:r>
        <w:rPr>
          <w:rFonts w:ascii="Times New Roman"/>
          <w:b w:val="false"/>
          <w:i w:val="false"/>
          <w:color w:val="000000"/>
          <w:sz w:val="28"/>
        </w:rPr>
        <w:t>
      10. Сараланған тарифтердің орташа өзгерісін есептеу үшін тұрғындардың әр тобы бойынша тарифтер өзгерісі оның салмағына көбейтіледі және содан кейін тұрғындардың барлық топтары бойынша қосылады. 100-ге көбейтілген және бір ондық санға дейін дөңгелектеп алынған сома – тарифтердің жаңа деңгейін енгізу кезінде қалыптасқан, сараланған тарифтер деңгейінің орташа өзгерісі болып табылады.</w:t>
      </w:r>
    </w:p>
    <w:bookmarkEnd w:id="11"/>
    <w:p>
      <w:pPr>
        <w:spacing w:after="0"/>
        <w:ind w:left="0"/>
        <w:jc w:val="both"/>
      </w:pPr>
      <w:r>
        <w:rPr>
          <w:rFonts w:ascii="Times New Roman"/>
          <w:b w:val="false"/>
          <w:i w:val="false"/>
          <w:color w:val="000000"/>
          <w:sz w:val="28"/>
        </w:rPr>
        <w:t xml:space="preserve">
      Сараланған тарифтердің орташа өзгерісін есептеу үлгісі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"Суық сумен жабдықтау" көрсетілетін қызметі бойынша сараланған тарифтердің анықталған орташа өзгерісі есепті ай үшін тұтыну бағаларының индексін одан әрі есептеуде бағаның қарапайым индексі ретінде пайдаланылады. Ұқсас түрде тұтынушылардың нақты топтарына байланысты көрсетілетін қызметтердің басқа түрлері бойынша сараланған тарифтердің орташа өзгерістерін есептеу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қызметтердің</w:t>
            </w:r>
            <w:r>
              <w:br/>
            </w:r>
            <w:r>
              <w:rPr>
                <w:rFonts w:ascii="Times New Roman"/>
                <w:b w:val="false"/>
                <w:i w:val="false"/>
                <w:color w:val="000000"/>
                <w:sz w:val="20"/>
              </w:rPr>
              <w:t>жекелеген түрлеріне сараланған</w:t>
            </w:r>
            <w:r>
              <w:br/>
            </w:r>
            <w:r>
              <w:rPr>
                <w:rFonts w:ascii="Times New Roman"/>
                <w:b w:val="false"/>
                <w:i w:val="false"/>
                <w:color w:val="000000"/>
                <w:sz w:val="20"/>
              </w:rPr>
              <w:t>тарифтердің орташа өзгерісін есептеу</w:t>
            </w:r>
            <w:r>
              <w:br/>
            </w:r>
            <w:r>
              <w:rPr>
                <w:rFonts w:ascii="Times New Roman"/>
                <w:b w:val="false"/>
                <w:i w:val="false"/>
                <w:color w:val="000000"/>
                <w:sz w:val="20"/>
              </w:rPr>
              <w:t>әдістемесіне 1-қосымша</w:t>
            </w:r>
          </w:p>
        </w:tc>
      </w:tr>
    </w:tbl>
    <w:bookmarkStart w:name="z21" w:id="12"/>
    <w:p>
      <w:pPr>
        <w:spacing w:after="0"/>
        <w:ind w:left="0"/>
        <w:jc w:val="left"/>
      </w:pPr>
      <w:r>
        <w:rPr>
          <w:rFonts w:ascii="Times New Roman"/>
          <w:b/>
          <w:i w:val="false"/>
          <w:color w:val="000000"/>
        </w:rPr>
        <w:t xml:space="preserve"> Тұратындардың бастапқы санын қайта бөлу үлгісі</w:t>
      </w:r>
    </w:p>
    <w:bookmarkEnd w:id="12"/>
    <w:p>
      <w:pPr>
        <w:spacing w:after="0"/>
        <w:ind w:left="0"/>
        <w:jc w:val="both"/>
      </w:pPr>
      <w:r>
        <w:rPr>
          <w:rFonts w:ascii="Times New Roman"/>
          <w:b w:val="false"/>
          <w:i w:val="false"/>
          <w:color w:val="000000"/>
          <w:sz w:val="28"/>
        </w:rPr>
        <w:t>
      үлгідегі сандар шартты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214"/>
        <w:gridCol w:w="2857"/>
        <w:gridCol w:w="5164"/>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тобы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көлеміне сүйене отырып, тұратындардың бастапқы саны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тұтыну төлеміне сүйене отырып, тұратындардың қайта бөлінген саны</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есептеу формуласы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(N</w:t>
            </w:r>
            <w:r>
              <w:rPr>
                <w:rFonts w:ascii="Times New Roman"/>
                <w:b w:val="false"/>
                <w:i w:val="false"/>
                <w:color w:val="000000"/>
                <w:vertAlign w:val="subscript"/>
              </w:rPr>
              <w:t>1</w:t>
            </w:r>
            <w:r>
              <w:rPr>
                <w:rFonts w:ascii="Times New Roman"/>
                <w:b w:val="false"/>
                <w:i w:val="false"/>
                <w:color w:val="000000"/>
                <w:sz w:val="20"/>
              </w:rPr>
              <w:t>)</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112509</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w:t>
            </w:r>
            <w:r>
              <w:rPr>
                <w:rFonts w:ascii="Times New Roman"/>
                <w:b w:val="false"/>
                <w:i w:val="false"/>
                <w:color w:val="000000"/>
                <w:vertAlign w:val="subscript"/>
              </w:rPr>
              <w:t>1</w:t>
            </w:r>
            <w:r>
              <w:rPr>
                <w:rFonts w:ascii="Times New Roman"/>
                <w:b w:val="false"/>
                <w:i w:val="false"/>
                <w:color w:val="000000"/>
                <w:sz w:val="20"/>
              </w:rPr>
              <w:t xml:space="preserve"> + N</w:t>
            </w:r>
            <w:r>
              <w:rPr>
                <w:rFonts w:ascii="Times New Roman"/>
                <w:b w:val="false"/>
                <w:i w:val="false"/>
                <w:color w:val="000000"/>
                <w:vertAlign w:val="subscript"/>
              </w:rPr>
              <w:t>2</w:t>
            </w:r>
            <w:r>
              <w:rPr>
                <w:rFonts w:ascii="Times New Roman"/>
                <w:b w:val="false"/>
                <w:i w:val="false"/>
                <w:color w:val="000000"/>
                <w:sz w:val="20"/>
              </w:rPr>
              <w:t xml:space="preserve"> + N</w:t>
            </w:r>
            <w:r>
              <w:rPr>
                <w:rFonts w:ascii="Times New Roman"/>
                <w:b w:val="false"/>
                <w:i w:val="false"/>
                <w:color w:val="000000"/>
                <w:vertAlign w:val="subscript"/>
              </w:rPr>
              <w:t>3</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(N</w:t>
            </w:r>
            <w:r>
              <w:rPr>
                <w:rFonts w:ascii="Times New Roman"/>
                <w:b w:val="false"/>
                <w:i w:val="false"/>
                <w:color w:val="000000"/>
                <w:vertAlign w:val="subscript"/>
              </w:rPr>
              <w:t>2</w:t>
            </w:r>
            <w:r>
              <w:rPr>
                <w:rFonts w:ascii="Times New Roman"/>
                <w:b w:val="false"/>
                <w:i w:val="false"/>
                <w:color w:val="000000"/>
                <w:sz w:val="20"/>
              </w:rPr>
              <w:t>)</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w:t>
            </w:r>
            <w:r>
              <w:rPr>
                <w:rFonts w:ascii="Times New Roman"/>
                <w:b w:val="false"/>
                <w:i w:val="false"/>
                <w:color w:val="000000"/>
                <w:vertAlign w:val="subscript"/>
              </w:rPr>
              <w:t>2</w:t>
            </w:r>
            <w:r>
              <w:rPr>
                <w:rFonts w:ascii="Times New Roman"/>
                <w:b w:val="false"/>
                <w:i w:val="false"/>
                <w:color w:val="000000"/>
                <w:sz w:val="20"/>
              </w:rPr>
              <w:t xml:space="preserve"> + N</w:t>
            </w:r>
            <w:r>
              <w:rPr>
                <w:rFonts w:ascii="Times New Roman"/>
                <w:b w:val="false"/>
                <w:i w:val="false"/>
                <w:color w:val="000000"/>
                <w:vertAlign w:val="subscript"/>
              </w:rPr>
              <w:t>3</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(N</w:t>
            </w:r>
            <w:r>
              <w:rPr>
                <w:rFonts w:ascii="Times New Roman"/>
                <w:b w:val="false"/>
                <w:i w:val="false"/>
                <w:color w:val="000000"/>
                <w:vertAlign w:val="subscript"/>
              </w:rPr>
              <w:t>3</w:t>
            </w:r>
            <w:r>
              <w:rPr>
                <w:rFonts w:ascii="Times New Roman"/>
                <w:b w:val="false"/>
                <w:i w:val="false"/>
                <w:color w:val="000000"/>
                <w:sz w:val="20"/>
              </w:rPr>
              <w:t>)</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83530</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w:t>
            </w:r>
            <w:r>
              <w:rPr>
                <w:rFonts w:ascii="Times New Roman"/>
                <w:b w:val="false"/>
                <w:i w:val="false"/>
                <w:color w:val="000000"/>
                <w:vertAlign w:val="subscript"/>
              </w:rPr>
              <w:t>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қызметтердің</w:t>
            </w:r>
            <w:r>
              <w:br/>
            </w:r>
            <w:r>
              <w:rPr>
                <w:rFonts w:ascii="Times New Roman"/>
                <w:b w:val="false"/>
                <w:i w:val="false"/>
                <w:color w:val="000000"/>
                <w:sz w:val="20"/>
              </w:rPr>
              <w:t>жекелеген түрлеріне сараланған</w:t>
            </w:r>
            <w:r>
              <w:br/>
            </w:r>
            <w:r>
              <w:rPr>
                <w:rFonts w:ascii="Times New Roman"/>
                <w:b w:val="false"/>
                <w:i w:val="false"/>
                <w:color w:val="000000"/>
                <w:sz w:val="20"/>
              </w:rPr>
              <w:t>тарифтердің орташа өзгерісін есептеу</w:t>
            </w:r>
            <w:r>
              <w:br/>
            </w:r>
            <w:r>
              <w:rPr>
                <w:rFonts w:ascii="Times New Roman"/>
                <w:b w:val="false"/>
                <w:i w:val="false"/>
                <w:color w:val="000000"/>
                <w:sz w:val="20"/>
              </w:rPr>
              <w:t>әдістемесіне 2-қосымша</w:t>
            </w:r>
          </w:p>
        </w:tc>
      </w:tr>
    </w:tbl>
    <w:bookmarkStart w:name="z23" w:id="13"/>
    <w:p>
      <w:pPr>
        <w:spacing w:after="0"/>
        <w:ind w:left="0"/>
        <w:jc w:val="left"/>
      </w:pPr>
      <w:r>
        <w:rPr>
          <w:rFonts w:ascii="Times New Roman"/>
          <w:b/>
          <w:i w:val="false"/>
          <w:color w:val="000000"/>
        </w:rPr>
        <w:t xml:space="preserve"> Тұрғындардың әрбір тобы бойынша бір адамға есептегендегі орташа айлық тұтыну көлеміне байланысты тұрғындар топтары бойынша тұтыну көлемін анықтау үлгісі</w:t>
      </w:r>
    </w:p>
    <w:bookmarkEnd w:id="13"/>
    <w:p>
      <w:pPr>
        <w:spacing w:after="0"/>
        <w:ind w:left="0"/>
        <w:jc w:val="both"/>
      </w:pPr>
      <w:r>
        <w:rPr>
          <w:rFonts w:ascii="Times New Roman"/>
          <w:b w:val="false"/>
          <w:i w:val="false"/>
          <w:color w:val="000000"/>
          <w:sz w:val="28"/>
        </w:rPr>
        <w:t>
      үлгідегі сандар шартты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299"/>
        <w:gridCol w:w="3713"/>
        <w:gridCol w:w="4656"/>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тобы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тұратындардың қайта бөлінген саны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тұтынудың орташа көлемі, адам басына м</w:t>
            </w:r>
            <w:r>
              <w:rPr>
                <w:rFonts w:ascii="Times New Roman"/>
                <w:b w:val="false"/>
                <w:i w:val="false"/>
                <w:color w:val="000000"/>
                <w:vertAlign w:val="superscript"/>
              </w:rPr>
              <w:t>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әрбір тобы бойынша тұтыну көлемі,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r</w:t>
            </w:r>
            <w:r>
              <w:rPr>
                <w:rFonts w:ascii="Times New Roman"/>
                <w:b w:val="false"/>
                <w:i w:val="false"/>
                <w:color w:val="000000"/>
                <w:vertAlign w:val="superscript"/>
              </w:rPr>
              <w:t>*</w:t>
            </w:r>
            <w:r>
              <w:rPr>
                <w:rFonts w:ascii="Times New Roman"/>
                <w:b w:val="false"/>
                <w:i/>
                <w:color w:val="000000"/>
                <w:sz w:val="20"/>
              </w:rPr>
              <w:t>n</w:t>
            </w:r>
            <w:r>
              <w:rPr>
                <w:rFonts w:ascii="Times New Roman"/>
                <w:b w:val="false"/>
                <w:i w:val="false"/>
                <w:color w:val="000000"/>
                <w:sz w:val="20"/>
              </w:rPr>
              <w:t>)</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қызметтердің</w:t>
            </w:r>
            <w:r>
              <w:br/>
            </w:r>
            <w:r>
              <w:rPr>
                <w:rFonts w:ascii="Times New Roman"/>
                <w:b w:val="false"/>
                <w:i w:val="false"/>
                <w:color w:val="000000"/>
                <w:sz w:val="20"/>
              </w:rPr>
              <w:t>жекелеген түрлеріне сараланған</w:t>
            </w:r>
            <w:r>
              <w:br/>
            </w:r>
            <w:r>
              <w:rPr>
                <w:rFonts w:ascii="Times New Roman"/>
                <w:b w:val="false"/>
                <w:i w:val="false"/>
                <w:color w:val="000000"/>
                <w:sz w:val="20"/>
              </w:rPr>
              <w:t>тарифтердің орташа өзгерісін есептеу</w:t>
            </w:r>
            <w:r>
              <w:br/>
            </w:r>
            <w:r>
              <w:rPr>
                <w:rFonts w:ascii="Times New Roman"/>
                <w:b w:val="false"/>
                <w:i w:val="false"/>
                <w:color w:val="000000"/>
                <w:sz w:val="20"/>
              </w:rPr>
              <w:t>әдістемесіне 3-қосымша</w:t>
            </w:r>
          </w:p>
        </w:tc>
      </w:tr>
    </w:tbl>
    <w:bookmarkStart w:name="z25" w:id="14"/>
    <w:p>
      <w:pPr>
        <w:spacing w:after="0"/>
        <w:ind w:left="0"/>
        <w:jc w:val="left"/>
      </w:pPr>
      <w:r>
        <w:rPr>
          <w:rFonts w:ascii="Times New Roman"/>
          <w:b/>
          <w:i w:val="false"/>
          <w:color w:val="000000"/>
        </w:rPr>
        <w:t xml:space="preserve"> Қолданыстағы тарифтерге сәйкес тұрғындардың әрбір тобы бойынша ақшалай шығыстарды бағалау үлгісі</w:t>
      </w:r>
    </w:p>
    <w:bookmarkEnd w:id="14"/>
    <w:p>
      <w:pPr>
        <w:spacing w:after="0"/>
        <w:ind w:left="0"/>
        <w:jc w:val="both"/>
      </w:pPr>
      <w:r>
        <w:rPr>
          <w:rFonts w:ascii="Times New Roman"/>
          <w:b w:val="false"/>
          <w:i w:val="false"/>
          <w:color w:val="000000"/>
          <w:sz w:val="28"/>
        </w:rPr>
        <w:t>
      үлгідегі сандар шартты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707"/>
        <w:gridCol w:w="2635"/>
        <w:gridCol w:w="4319"/>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тобы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әрбір тобы бойынша тұтыну көлемі,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r</w:t>
            </w:r>
            <w:r>
              <w:rPr>
                <w:rFonts w:ascii="Times New Roman"/>
                <w:b w:val="false"/>
                <w:i w:val="false"/>
                <w:color w:val="000000"/>
                <w:vertAlign w:val="superscript"/>
              </w:rPr>
              <w:t>*</w:t>
            </w:r>
            <w:r>
              <w:rPr>
                <w:rFonts w:ascii="Times New Roman"/>
                <w:b w:val="false"/>
                <w:i/>
                <w:color w:val="000000"/>
                <w:sz w:val="20"/>
              </w:rPr>
              <w:t>n</w:t>
            </w:r>
            <w:r>
              <w:rPr>
                <w:rFonts w:ascii="Times New Roman"/>
                <w:b w:val="false"/>
                <w:i w:val="false"/>
                <w:color w:val="000000"/>
                <w:sz w:val="20"/>
              </w:rPr>
              <w:t>)</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w:t>
            </w:r>
            <w:r>
              <w:rPr>
                <w:rFonts w:ascii="Times New Roman"/>
                <w:b w:val="false"/>
                <w:i/>
                <w:color w:val="000000"/>
                <w:sz w:val="20"/>
              </w:rPr>
              <w:t>t</w:t>
            </w:r>
            <w:r>
              <w:rPr>
                <w:rFonts w:ascii="Times New Roman"/>
                <w:b w:val="false"/>
                <w:i w:val="false"/>
                <w:color w:val="000000"/>
                <w:sz w:val="20"/>
              </w:rPr>
              <w:t>), ҚҚС-мен теңге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шығыстар (</w:t>
            </w:r>
            <w:r>
              <w:rPr>
                <w:rFonts w:ascii="Times New Roman"/>
                <w:b w:val="false"/>
                <w:i/>
                <w:color w:val="000000"/>
                <w:sz w:val="20"/>
              </w:rPr>
              <w:t>k</w:t>
            </w:r>
            <w:r>
              <w:rPr>
                <w:rFonts w:ascii="Times New Roman"/>
                <w:b w:val="false"/>
                <w:i w:val="false"/>
                <w:color w:val="000000"/>
                <w:vertAlign w:val="superscript"/>
              </w:rPr>
              <w:t>*</w:t>
            </w:r>
            <w:r>
              <w:rPr>
                <w:rFonts w:ascii="Times New Roman"/>
                <w:b w:val="false"/>
                <w:i/>
                <w:color w:val="000000"/>
                <w:sz w:val="20"/>
              </w:rPr>
              <w:t>n</w:t>
            </w:r>
            <w:r>
              <w:rPr>
                <w:rFonts w:ascii="Times New Roman"/>
                <w:b w:val="false"/>
                <w:i w:val="false"/>
                <w:color w:val="000000"/>
                <w:vertAlign w:val="superscript"/>
              </w:rPr>
              <w:t>*</w:t>
            </w:r>
            <w:r>
              <w:rPr>
                <w:rFonts w:ascii="Times New Roman"/>
                <w:b w:val="false"/>
                <w:i/>
                <w:color w:val="000000"/>
                <w:sz w:val="20"/>
              </w:rPr>
              <w:t>t</w:t>
            </w:r>
            <w:r>
              <w:rPr>
                <w:rFonts w:ascii="Times New Roman"/>
                <w:b w:val="false"/>
                <w:i w:val="false"/>
                <w:color w:val="000000"/>
                <w:sz w:val="20"/>
              </w:rPr>
              <w:t>),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3164313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4128806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24662734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қызметтердің</w:t>
            </w:r>
            <w:r>
              <w:br/>
            </w:r>
            <w:r>
              <w:rPr>
                <w:rFonts w:ascii="Times New Roman"/>
                <w:b w:val="false"/>
                <w:i w:val="false"/>
                <w:color w:val="000000"/>
                <w:sz w:val="20"/>
              </w:rPr>
              <w:t>жекелеген түрлеріне сараланған</w:t>
            </w:r>
            <w:r>
              <w:br/>
            </w:r>
            <w:r>
              <w:rPr>
                <w:rFonts w:ascii="Times New Roman"/>
                <w:b w:val="false"/>
                <w:i w:val="false"/>
                <w:color w:val="000000"/>
                <w:sz w:val="20"/>
              </w:rPr>
              <w:t>тарифтердің орташа өзгерісін есептеу</w:t>
            </w:r>
            <w:r>
              <w:br/>
            </w:r>
            <w:r>
              <w:rPr>
                <w:rFonts w:ascii="Times New Roman"/>
                <w:b w:val="false"/>
                <w:i w:val="false"/>
                <w:color w:val="000000"/>
                <w:sz w:val="20"/>
              </w:rPr>
              <w:t>әдістемесіне 4-қосымша</w:t>
            </w:r>
          </w:p>
        </w:tc>
      </w:tr>
    </w:tbl>
    <w:bookmarkStart w:name="z27" w:id="15"/>
    <w:p>
      <w:pPr>
        <w:spacing w:after="0"/>
        <w:ind w:left="0"/>
        <w:jc w:val="left"/>
      </w:pPr>
      <w:r>
        <w:rPr>
          <w:rFonts w:ascii="Times New Roman"/>
          <w:b/>
          <w:i w:val="false"/>
          <w:color w:val="000000"/>
        </w:rPr>
        <w:t xml:space="preserve"> Көрсетілетін қызмет төлеміне жұмсалған жалпы шығындардағы тұрғындардың әр тобының ақшалай шығыстарының салмағын анықтау үлгісі</w:t>
      </w:r>
    </w:p>
    <w:bookmarkEnd w:id="15"/>
    <w:p>
      <w:pPr>
        <w:spacing w:after="0"/>
        <w:ind w:left="0"/>
        <w:jc w:val="both"/>
      </w:pPr>
      <w:r>
        <w:rPr>
          <w:rFonts w:ascii="Times New Roman"/>
          <w:b w:val="false"/>
          <w:i w:val="false"/>
          <w:color w:val="000000"/>
          <w:sz w:val="28"/>
        </w:rPr>
        <w:t>
      үлгідегі сандар шартты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2625"/>
        <w:gridCol w:w="2478"/>
        <w:gridCol w:w="5582"/>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тобы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шығыстар (</w:t>
            </w:r>
            <w:r>
              <w:rPr>
                <w:rFonts w:ascii="Times New Roman"/>
                <w:b w:val="false"/>
                <w:i/>
                <w:color w:val="000000"/>
                <w:sz w:val="20"/>
              </w:rPr>
              <w:t>r</w:t>
            </w:r>
            <w:r>
              <w:rPr>
                <w:rFonts w:ascii="Times New Roman"/>
                <w:b w:val="false"/>
                <w:i w:val="false"/>
                <w:color w:val="000000"/>
                <w:vertAlign w:val="superscript"/>
              </w:rPr>
              <w:t>*</w:t>
            </w:r>
            <w:r>
              <w:rPr>
                <w:rFonts w:ascii="Times New Roman"/>
                <w:b w:val="false"/>
                <w:i/>
                <w:color w:val="000000"/>
                <w:sz w:val="20"/>
              </w:rPr>
              <w:t>n</w:t>
            </w:r>
            <w:r>
              <w:rPr>
                <w:rFonts w:ascii="Times New Roman"/>
                <w:b w:val="false"/>
                <w:i w:val="false"/>
                <w:color w:val="000000"/>
                <w:vertAlign w:val="superscript"/>
              </w:rPr>
              <w:t>*</w:t>
            </w:r>
            <w:r>
              <w:rPr>
                <w:rFonts w:ascii="Times New Roman"/>
                <w:b w:val="false"/>
                <w:i/>
                <w:color w:val="000000"/>
                <w:sz w:val="20"/>
              </w:rPr>
              <w:t>t</w:t>
            </w:r>
            <w:r>
              <w:rPr>
                <w:rFonts w:ascii="Times New Roman"/>
                <w:b w:val="false"/>
                <w:i w:val="false"/>
                <w:color w:val="000000"/>
                <w:sz w:val="20"/>
              </w:rPr>
              <w:t>), теңге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тобы бойынша салмағы (</w:t>
            </w:r>
            <w:r>
              <w:rPr>
                <w:rFonts w:ascii="Times New Roman"/>
                <w:b w:val="false"/>
                <w:i/>
                <w:color w:val="000000"/>
                <w:sz w:val="20"/>
              </w:rPr>
              <w:t>w</w:t>
            </w:r>
            <w:r>
              <w:rPr>
                <w:rFonts w:ascii="Times New Roman"/>
                <w:b w:val="false"/>
                <w:i w:val="false"/>
                <w:color w:val="000000"/>
                <w:sz w:val="20"/>
              </w:rPr>
              <w:t>)</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формуласы </w:t>
            </w:r>
            <w:r>
              <w:rPr>
                <w:rFonts w:ascii="Times New Roman"/>
                <w:b w:val="false"/>
                <w:i/>
                <w:color w:val="000000"/>
                <w:sz w:val="20"/>
              </w:rPr>
              <w:t>w</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(N</w:t>
            </w:r>
            <w:r>
              <w:rPr>
                <w:rFonts w:ascii="Times New Roman"/>
                <w:b w:val="false"/>
                <w:i w:val="false"/>
                <w:color w:val="000000"/>
                <w:vertAlign w:val="subscript"/>
              </w:rPr>
              <w:t>1</w:t>
            </w:r>
            <w:r>
              <w:rPr>
                <w:rFonts w:ascii="Times New Roman"/>
                <w:b w:val="false"/>
                <w:i w:val="false"/>
                <w:color w:val="000000"/>
                <w:sz w:val="20"/>
              </w:rPr>
              <w:t>)</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3164313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w:t>
            </w:r>
            <w:r>
              <w:rPr>
                <w:rFonts w:ascii="Times New Roman"/>
                <w:b w:val="false"/>
                <w:i w:val="false"/>
                <w:color w:val="000000"/>
                <w:vertAlign w:val="subscript"/>
              </w:rPr>
              <w:t>1</w:t>
            </w:r>
            <w:r>
              <w:rPr>
                <w:rFonts w:ascii="Times New Roman"/>
                <w:b w:val="false"/>
                <w:i w:val="false"/>
                <w:color w:val="000000"/>
                <w:sz w:val="20"/>
              </w:rPr>
              <w:t xml:space="preserve"> / (N</w:t>
            </w:r>
            <w:r>
              <w:rPr>
                <w:rFonts w:ascii="Times New Roman"/>
                <w:b w:val="false"/>
                <w:i w:val="false"/>
                <w:color w:val="000000"/>
                <w:vertAlign w:val="subscript"/>
              </w:rPr>
              <w:t>1</w:t>
            </w:r>
            <w:r>
              <w:rPr>
                <w:rFonts w:ascii="Times New Roman"/>
                <w:b w:val="false"/>
                <w:i w:val="false"/>
                <w:color w:val="000000"/>
                <w:sz w:val="20"/>
              </w:rPr>
              <w:t xml:space="preserve"> + N</w:t>
            </w:r>
            <w:r>
              <w:rPr>
                <w:rFonts w:ascii="Times New Roman"/>
                <w:b w:val="false"/>
                <w:i w:val="false"/>
                <w:color w:val="000000"/>
                <w:vertAlign w:val="subscript"/>
              </w:rPr>
              <w:t>2</w:t>
            </w:r>
            <w:r>
              <w:rPr>
                <w:rFonts w:ascii="Times New Roman"/>
                <w:b w:val="false"/>
                <w:i w:val="false"/>
                <w:color w:val="000000"/>
                <w:sz w:val="20"/>
              </w:rPr>
              <w:t xml:space="preserve"> + N</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(N</w:t>
            </w:r>
            <w:r>
              <w:rPr>
                <w:rFonts w:ascii="Times New Roman"/>
                <w:b w:val="false"/>
                <w:i w:val="false"/>
                <w:color w:val="000000"/>
                <w:vertAlign w:val="subscript"/>
              </w:rPr>
              <w:t>2</w:t>
            </w:r>
            <w:r>
              <w:rPr>
                <w:rFonts w:ascii="Times New Roman"/>
                <w:b w:val="false"/>
                <w:i w:val="false"/>
                <w:color w:val="000000"/>
                <w:sz w:val="20"/>
              </w:rPr>
              <w:t>)</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4128806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w:t>
            </w:r>
            <w:r>
              <w:rPr>
                <w:rFonts w:ascii="Times New Roman"/>
                <w:b w:val="false"/>
                <w:i w:val="false"/>
                <w:color w:val="000000"/>
                <w:vertAlign w:val="subscript"/>
              </w:rPr>
              <w:t>2</w:t>
            </w:r>
            <w:r>
              <w:rPr>
                <w:rFonts w:ascii="Times New Roman"/>
                <w:b w:val="false"/>
                <w:i w:val="false"/>
                <w:color w:val="000000"/>
                <w:sz w:val="20"/>
              </w:rPr>
              <w:t xml:space="preserve"> / (N</w:t>
            </w:r>
            <w:r>
              <w:rPr>
                <w:rFonts w:ascii="Times New Roman"/>
                <w:b w:val="false"/>
                <w:i w:val="false"/>
                <w:color w:val="000000"/>
                <w:vertAlign w:val="subscript"/>
              </w:rPr>
              <w:t>1</w:t>
            </w:r>
            <w:r>
              <w:rPr>
                <w:rFonts w:ascii="Times New Roman"/>
                <w:b w:val="false"/>
                <w:i w:val="false"/>
                <w:color w:val="000000"/>
                <w:sz w:val="20"/>
              </w:rPr>
              <w:t xml:space="preserve"> + N</w:t>
            </w:r>
            <w:r>
              <w:rPr>
                <w:rFonts w:ascii="Times New Roman"/>
                <w:b w:val="false"/>
                <w:i w:val="false"/>
                <w:color w:val="000000"/>
                <w:vertAlign w:val="subscript"/>
              </w:rPr>
              <w:t>2</w:t>
            </w:r>
            <w:r>
              <w:rPr>
                <w:rFonts w:ascii="Times New Roman"/>
                <w:b w:val="false"/>
                <w:i w:val="false"/>
                <w:color w:val="000000"/>
                <w:sz w:val="20"/>
              </w:rPr>
              <w:t xml:space="preserve"> + N</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(N</w:t>
            </w:r>
            <w:r>
              <w:rPr>
                <w:rFonts w:ascii="Times New Roman"/>
                <w:b w:val="false"/>
                <w:i w:val="false"/>
                <w:color w:val="000000"/>
                <w:vertAlign w:val="subscript"/>
              </w:rPr>
              <w:t>3</w:t>
            </w:r>
            <w:r>
              <w:rPr>
                <w:rFonts w:ascii="Times New Roman"/>
                <w:b w:val="false"/>
                <w:i w:val="false"/>
                <w:color w:val="000000"/>
                <w:sz w:val="20"/>
              </w:rPr>
              <w:t>)</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24662734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0,771775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w:t>
            </w:r>
            <w:r>
              <w:rPr>
                <w:rFonts w:ascii="Times New Roman"/>
                <w:b w:val="false"/>
                <w:i w:val="false"/>
                <w:color w:val="000000"/>
                <w:vertAlign w:val="subscript"/>
              </w:rPr>
              <w:t>3</w:t>
            </w:r>
            <w:r>
              <w:rPr>
                <w:rFonts w:ascii="Times New Roman"/>
                <w:b w:val="false"/>
                <w:i w:val="false"/>
                <w:color w:val="000000"/>
                <w:sz w:val="20"/>
              </w:rPr>
              <w:t xml:space="preserve"> / (N</w:t>
            </w:r>
            <w:r>
              <w:rPr>
                <w:rFonts w:ascii="Times New Roman"/>
                <w:b w:val="false"/>
                <w:i w:val="false"/>
                <w:color w:val="000000"/>
                <w:vertAlign w:val="subscript"/>
              </w:rPr>
              <w:t>1</w:t>
            </w:r>
            <w:r>
              <w:rPr>
                <w:rFonts w:ascii="Times New Roman"/>
                <w:b w:val="false"/>
                <w:i w:val="false"/>
                <w:color w:val="000000"/>
                <w:sz w:val="20"/>
              </w:rPr>
              <w:t xml:space="preserve"> + N</w:t>
            </w:r>
            <w:r>
              <w:rPr>
                <w:rFonts w:ascii="Times New Roman"/>
                <w:b w:val="false"/>
                <w:i w:val="false"/>
                <w:color w:val="000000"/>
                <w:vertAlign w:val="subscript"/>
              </w:rPr>
              <w:t>2</w:t>
            </w:r>
            <w:r>
              <w:rPr>
                <w:rFonts w:ascii="Times New Roman"/>
                <w:b w:val="false"/>
                <w:i w:val="false"/>
                <w:color w:val="000000"/>
                <w:sz w:val="20"/>
              </w:rPr>
              <w:t xml:space="preserve"> + N</w:t>
            </w:r>
            <w:r>
              <w:rPr>
                <w:rFonts w:ascii="Times New Roman"/>
                <w:b w:val="false"/>
                <w:i w:val="false"/>
                <w:color w:val="000000"/>
                <w:vertAlign w:val="subscript"/>
              </w:rPr>
              <w:t>3</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қызметтердің</w:t>
            </w:r>
            <w:r>
              <w:br/>
            </w:r>
            <w:r>
              <w:rPr>
                <w:rFonts w:ascii="Times New Roman"/>
                <w:b w:val="false"/>
                <w:i w:val="false"/>
                <w:color w:val="000000"/>
                <w:sz w:val="20"/>
              </w:rPr>
              <w:t>жекелеген түрлеріне сараланған</w:t>
            </w:r>
            <w:r>
              <w:br/>
            </w:r>
            <w:r>
              <w:rPr>
                <w:rFonts w:ascii="Times New Roman"/>
                <w:b w:val="false"/>
                <w:i w:val="false"/>
                <w:color w:val="000000"/>
                <w:sz w:val="20"/>
              </w:rPr>
              <w:t>тарифтердің орташа өзгерісін есептеу</w:t>
            </w:r>
            <w:r>
              <w:br/>
            </w:r>
            <w:r>
              <w:rPr>
                <w:rFonts w:ascii="Times New Roman"/>
                <w:b w:val="false"/>
                <w:i w:val="false"/>
                <w:color w:val="000000"/>
                <w:sz w:val="20"/>
              </w:rPr>
              <w:t>әдістемесіне 5-қосымша</w:t>
            </w:r>
          </w:p>
        </w:tc>
      </w:tr>
    </w:tbl>
    <w:bookmarkStart w:name="z29" w:id="16"/>
    <w:p>
      <w:pPr>
        <w:spacing w:after="0"/>
        <w:ind w:left="0"/>
        <w:jc w:val="left"/>
      </w:pPr>
      <w:r>
        <w:rPr>
          <w:rFonts w:ascii="Times New Roman"/>
          <w:b/>
          <w:i w:val="false"/>
          <w:color w:val="000000"/>
        </w:rPr>
        <w:t xml:space="preserve"> Сараланған тарифтердің орташа өзгерісін есептеу үлгісі</w:t>
      </w:r>
    </w:p>
    <w:bookmarkEnd w:id="16"/>
    <w:p>
      <w:pPr>
        <w:spacing w:after="0"/>
        <w:ind w:left="0"/>
        <w:jc w:val="both"/>
      </w:pPr>
      <w:r>
        <w:rPr>
          <w:rFonts w:ascii="Times New Roman"/>
          <w:b w:val="false"/>
          <w:i w:val="false"/>
          <w:color w:val="000000"/>
          <w:sz w:val="28"/>
        </w:rPr>
        <w:t>
      үлгідегі сандар шартты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491"/>
        <w:gridCol w:w="1590"/>
        <w:gridCol w:w="1891"/>
        <w:gridCol w:w="2846"/>
        <w:gridCol w:w="3092"/>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тобы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тобы бойынша салмақ (</w:t>
            </w:r>
            <w:r>
              <w:rPr>
                <w:rFonts w:ascii="Times New Roman"/>
                <w:b w:val="false"/>
                <w:i/>
                <w:color w:val="000000"/>
                <w:sz w:val="20"/>
              </w:rPr>
              <w:t>w</w:t>
            </w: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тариф (</w:t>
            </w:r>
            <w:r>
              <w:rPr>
                <w:rFonts w:ascii="Times New Roman"/>
                <w:b w:val="false"/>
                <w:i/>
                <w:color w:val="000000"/>
                <w:sz w:val="20"/>
              </w:rPr>
              <w:t>t</w:t>
            </w:r>
            <w:r>
              <w:rPr>
                <w:rFonts w:ascii="Times New Roman"/>
                <w:b w:val="false"/>
                <w:i w:val="false"/>
                <w:color w:val="000000"/>
                <w:vertAlign w:val="subscript"/>
              </w:rPr>
              <w:t>негіз</w:t>
            </w: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тариф (</w:t>
            </w:r>
            <w:r>
              <w:rPr>
                <w:rFonts w:ascii="Times New Roman"/>
                <w:b w:val="false"/>
                <w:i/>
                <w:color w:val="000000"/>
                <w:sz w:val="20"/>
              </w:rPr>
              <w:t>t</w:t>
            </w:r>
            <w:r>
              <w:rPr>
                <w:rFonts w:ascii="Times New Roman"/>
                <w:b w:val="false"/>
                <w:i w:val="false"/>
                <w:color w:val="000000"/>
                <w:vertAlign w:val="subscript"/>
              </w:rPr>
              <w:t>есеп</w:t>
            </w:r>
            <w:r>
              <w:rPr>
                <w:rFonts w:ascii="Times New Roman"/>
                <w:b w:val="false"/>
                <w:i w:val="false"/>
                <w:color w:val="000000"/>
                <w:sz w:val="20"/>
              </w:rPr>
              <w:t>)</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өзгерісі (</w:t>
            </w:r>
            <w:r>
              <w:rPr>
                <w:rFonts w:ascii="Times New Roman"/>
                <w:b w:val="false"/>
                <w:i/>
                <w:color w:val="000000"/>
                <w:sz w:val="20"/>
              </w:rPr>
              <w:t>i</w:t>
            </w:r>
            <w:r>
              <w:rPr>
                <w:rFonts w:ascii="Times New Roman"/>
                <w:b w:val="false"/>
                <w:i w:val="false"/>
                <w:color w:val="000000"/>
                <w:sz w:val="20"/>
              </w:rPr>
              <w:t>)</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өлшенген өзгерісі (</w:t>
            </w:r>
            <w:r>
              <w:rPr>
                <w:rFonts w:ascii="Times New Roman"/>
                <w:b w:val="false"/>
                <w:i/>
                <w:color w:val="000000"/>
                <w:sz w:val="20"/>
              </w:rPr>
              <w:t>i</w:t>
            </w:r>
            <w:r>
              <w:rPr>
                <w:rFonts w:ascii="Times New Roman"/>
                <w:b w:val="false"/>
                <w:i w:val="false"/>
                <w:color w:val="000000"/>
                <w:vertAlign w:val="superscript"/>
              </w:rPr>
              <w:t>*</w:t>
            </w:r>
            <w:r>
              <w:rPr>
                <w:rFonts w:ascii="Times New Roman"/>
                <w:b w:val="false"/>
                <w:i/>
                <w:color w:val="000000"/>
                <w:sz w:val="20"/>
              </w:rPr>
              <w:t>w</w:t>
            </w:r>
            <w:r>
              <w:rPr>
                <w:rFonts w:ascii="Times New Roman"/>
                <w:b w:val="false"/>
                <w:i w:val="false"/>
                <w:color w:val="000000"/>
                <w:sz w:val="20"/>
              </w:rPr>
              <w:t>)</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0,099022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11,299598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0,771775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91,148369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орташа өлшенген өзгерісінің қорытындысы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116,538018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