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ee93" w14:textId="fcce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Иондандырушы сәулелену көздерін және сақтау пункттерін физикалық қорғау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52 бұйрығы. Қазақстан Республикасының Әділет министрлігінде 2016 жылы 15 наурызда № 13455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Иондандырушы сәулелену көздерін және сақтау пункттерін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12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19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_________________ В. Жұмақанов   </w:t>
      </w:r>
    </w:p>
    <w:p>
      <w:pPr>
        <w:spacing w:after="0"/>
        <w:ind w:left="0"/>
        <w:jc w:val="both"/>
      </w:pPr>
      <w:r>
        <w:rPr>
          <w:rFonts w:ascii="Times New Roman"/>
          <w:b w:val="false"/>
          <w:i w:val="false"/>
          <w:color w:val="000000"/>
          <w:sz w:val="28"/>
        </w:rPr>
        <w:t>
      18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Иондандырушы сәулелену көздерін және сақтау пункттерін физикалық қорғау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26.01.2024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қағидалар</w:t>
      </w:r>
    </w:p>
    <w:bookmarkEnd w:id="10"/>
    <w:bookmarkStart w:name="z27" w:id="11"/>
    <w:p>
      <w:pPr>
        <w:spacing w:after="0"/>
        <w:ind w:left="0"/>
        <w:jc w:val="both"/>
      </w:pPr>
      <w:r>
        <w:rPr>
          <w:rFonts w:ascii="Times New Roman"/>
          <w:b w:val="false"/>
          <w:i w:val="false"/>
          <w:color w:val="000000"/>
          <w:sz w:val="28"/>
        </w:rPr>
        <w:t xml:space="preserve">
      1. Осы Иондандырушы сәулелену көздерін және сақтау пункттерін физикалық қорғау қағидалары (бұдан әрі – Қағидалар) "Атом энергиясын пайдалану туралы" Қазақстан Республикасы Заңының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иондандырушы сәулелену көздерін және сақтау пункттерін физикалық қорғау тәртібін айқындайды.</w:t>
      </w:r>
    </w:p>
    <w:bookmarkEnd w:id="11"/>
    <w:bookmarkStart w:name="z28" w:id="12"/>
    <w:p>
      <w:pPr>
        <w:spacing w:after="0"/>
        <w:ind w:left="0"/>
        <w:jc w:val="both"/>
      </w:pPr>
      <w:r>
        <w:rPr>
          <w:rFonts w:ascii="Times New Roman"/>
          <w:b w:val="false"/>
          <w:i w:val="false"/>
          <w:color w:val="000000"/>
          <w:sz w:val="28"/>
        </w:rPr>
        <w:t>
      2. Осы Қағидалар алып қою деңгейінен жоғары иондандырушы сәулелену көздерімен жұмыс істеуге тиісті лицензиясы бар және/немесе сақтау пункттерін пайдаланатын заңды тұлғаларға таралады.</w:t>
      </w:r>
    </w:p>
    <w:bookmarkEnd w:id="12"/>
    <w:bookmarkStart w:name="z29" w:id="13"/>
    <w:p>
      <w:pPr>
        <w:spacing w:after="0"/>
        <w:ind w:left="0"/>
        <w:jc w:val="both"/>
      </w:pPr>
      <w:r>
        <w:rPr>
          <w:rFonts w:ascii="Times New Roman"/>
          <w:b w:val="false"/>
          <w:i w:val="false"/>
          <w:color w:val="000000"/>
          <w:sz w:val="28"/>
        </w:rPr>
        <w:t>
      3. Қағидалардың күші электрофизикалық қондырғыларды физикалық қорғауды қамтамасыз етуге қолданылмайды.</w:t>
      </w:r>
    </w:p>
    <w:bookmarkEnd w:id="13"/>
    <w:bookmarkStart w:name="z30" w:id="14"/>
    <w:p>
      <w:pPr>
        <w:spacing w:after="0"/>
        <w:ind w:left="0"/>
        <w:jc w:val="both"/>
      </w:pPr>
      <w:r>
        <w:rPr>
          <w:rFonts w:ascii="Times New Roman"/>
          <w:b w:val="false"/>
          <w:i w:val="false"/>
          <w:color w:val="000000"/>
          <w:sz w:val="28"/>
        </w:rPr>
        <w:t>
      4. Осы Қағидаларда мынадай ұғымдар мен анықтамалар пайдаланылады:</w:t>
      </w:r>
    </w:p>
    <w:bookmarkEnd w:id="14"/>
    <w:bookmarkStart w:name="z31" w:id="15"/>
    <w:p>
      <w:pPr>
        <w:spacing w:after="0"/>
        <w:ind w:left="0"/>
        <w:jc w:val="both"/>
      </w:pPr>
      <w:r>
        <w:rPr>
          <w:rFonts w:ascii="Times New Roman"/>
          <w:b w:val="false"/>
          <w:i w:val="false"/>
          <w:color w:val="000000"/>
          <w:sz w:val="28"/>
        </w:rPr>
        <w:t>
      1) араласуды индикациялау жабдығы (құрылғысы) – жеке сәйкестендіргіші, сәйкестендіру тәсілі бар, оның тұтастығын бұзбай немесе тіркеуге болатын бір (бірнеше) параметрлерді өзгертпей шешуге және қайта пайдалану мүмкіндігінен қорғалған және иондандырушы сәулелену көздеріне рұқсатсыз қол жеткізуді анықтауға арналған техникалық құрылғы;</w:t>
      </w:r>
    </w:p>
    <w:bookmarkEnd w:id="15"/>
    <w:bookmarkStart w:name="z32" w:id="16"/>
    <w:p>
      <w:pPr>
        <w:spacing w:after="0"/>
        <w:ind w:left="0"/>
        <w:jc w:val="both"/>
      </w:pPr>
      <w:r>
        <w:rPr>
          <w:rFonts w:ascii="Times New Roman"/>
          <w:b w:val="false"/>
          <w:i w:val="false"/>
          <w:color w:val="000000"/>
          <w:sz w:val="28"/>
        </w:rPr>
        <w:t>
      2) дабыл-шақыру сигнал беру – осы объектіні күзетуді жүзеге асыратын адамдарға рұқсат етілмеген әрекеттер жасалғаны туралы дабыл сигналдарын беруге арналған техникалық құрал;</w:t>
      </w:r>
    </w:p>
    <w:bookmarkEnd w:id="16"/>
    <w:bookmarkStart w:name="z33" w:id="17"/>
    <w:p>
      <w:pPr>
        <w:spacing w:after="0"/>
        <w:ind w:left="0"/>
        <w:jc w:val="both"/>
      </w:pPr>
      <w:r>
        <w:rPr>
          <w:rFonts w:ascii="Times New Roman"/>
          <w:b w:val="false"/>
          <w:i w:val="false"/>
          <w:color w:val="000000"/>
          <w:sz w:val="28"/>
        </w:rPr>
        <w:t>
      3) диверсия – иондандырушы сәулелену көздерімен жұмыс істеу кезінде тікелей немесе жанама түрде бұзушылыққа және (немесе) радиациялық аварияға әкелуге ықпал ететін иондандырушы сәулелену көздеріне қатысты кез келген қасақана әрекет;</w:t>
      </w:r>
    </w:p>
    <w:bookmarkEnd w:id="17"/>
    <w:bookmarkStart w:name="z34" w:id="18"/>
    <w:p>
      <w:pPr>
        <w:spacing w:after="0"/>
        <w:ind w:left="0"/>
        <w:jc w:val="both"/>
      </w:pPr>
      <w:r>
        <w:rPr>
          <w:rFonts w:ascii="Times New Roman"/>
          <w:b w:val="false"/>
          <w:i w:val="false"/>
          <w:color w:val="000000"/>
          <w:sz w:val="28"/>
        </w:rPr>
        <w:t>
      4) екі (үш) адам қағидаты – рұқсатсыз әрекет жасау мүмкіндігін азайту үшін жұмыс орнында немесе бір үй-жайда кемінде екі (үш) адамның бір мезгілде болу талабына негізделген (үй-жайларды ашуды және күзетке тапсыруды қоса алғанда) топтық жұмыс қағидаты;</w:t>
      </w:r>
    </w:p>
    <w:bookmarkEnd w:id="18"/>
    <w:bookmarkStart w:name="z35" w:id="19"/>
    <w:p>
      <w:pPr>
        <w:spacing w:after="0"/>
        <w:ind w:left="0"/>
        <w:jc w:val="both"/>
      </w:pPr>
      <w:r>
        <w:rPr>
          <w:rFonts w:ascii="Times New Roman"/>
          <w:b w:val="false"/>
          <w:i w:val="false"/>
          <w:color w:val="000000"/>
          <w:sz w:val="28"/>
        </w:rPr>
        <w:t>
      5) иондандырушы сәулелену көздерімен жұмыс істеу – иондандырушы сәулелену көздерін дайындау, жеткізу, алу, иелену, сақтау, пайдалану, беру, өңдеу немесе көму, импорттау, экспорттау, тасымалдау, техникалық қызмет көрсетуге байланысты қызмет;</w:t>
      </w:r>
    </w:p>
    <w:bookmarkEnd w:id="19"/>
    <w:bookmarkStart w:name="z36" w:id="20"/>
    <w:p>
      <w:pPr>
        <w:spacing w:after="0"/>
        <w:ind w:left="0"/>
        <w:jc w:val="both"/>
      </w:pPr>
      <w:r>
        <w:rPr>
          <w:rFonts w:ascii="Times New Roman"/>
          <w:b w:val="false"/>
          <w:i w:val="false"/>
          <w:color w:val="000000"/>
          <w:sz w:val="28"/>
        </w:rPr>
        <w:t>
      6) иондандырушы сәулелену көздерін және (немесе) сақтау пункттерін физикалық қорғау жүйесі – иондандырушы сәулелену көздерін және (немесе) сақтау пункттерін физикалық қорғауды қамтамасыз етуге арналған ұйымдастырушылық және инженерлік-техникалық шаралар кешені;</w:t>
      </w:r>
    </w:p>
    <w:bookmarkEnd w:id="20"/>
    <w:bookmarkStart w:name="z37" w:id="21"/>
    <w:p>
      <w:pPr>
        <w:spacing w:after="0"/>
        <w:ind w:left="0"/>
        <w:jc w:val="both"/>
      </w:pPr>
      <w:r>
        <w:rPr>
          <w:rFonts w:ascii="Times New Roman"/>
          <w:b w:val="false"/>
          <w:i w:val="false"/>
          <w:color w:val="000000"/>
          <w:sz w:val="28"/>
        </w:rPr>
        <w:t>
      7) күзет және ден қою күштері – рұқсатсыз алып қою әрекетіне немесе диверсия әрекетіне қарсы іс-қимыл жасау үшін жарақтандырылған және оқытылған бөлімшелер, сондай-ақ бар лицензияларды ескере отырып осындай функцияларды орындайтын ведомстводан тыс күзет бөлімшелері;</w:t>
      </w:r>
    </w:p>
    <w:bookmarkEnd w:id="21"/>
    <w:bookmarkStart w:name="z38" w:id="22"/>
    <w:p>
      <w:pPr>
        <w:spacing w:after="0"/>
        <w:ind w:left="0"/>
        <w:jc w:val="both"/>
      </w:pPr>
      <w:r>
        <w:rPr>
          <w:rFonts w:ascii="Times New Roman"/>
          <w:b w:val="false"/>
          <w:i w:val="false"/>
          <w:color w:val="000000"/>
          <w:sz w:val="28"/>
        </w:rPr>
        <w:t>
      8) орталық басқару пункті – дабыл сигнал берудің толық және үздіксіз мониторингін, сигналдарды бағалауды және осы объектіні қорғауды жүзеге асыратын адамдармен, сондай-ақ объектінің басшылығымен байланысты қамтамасыз ететін физикалық қорғау жүйесі операторының жұмыс орны;</w:t>
      </w:r>
    </w:p>
    <w:bookmarkEnd w:id="22"/>
    <w:bookmarkStart w:name="z39" w:id="23"/>
    <w:p>
      <w:pPr>
        <w:spacing w:after="0"/>
        <w:ind w:left="0"/>
        <w:jc w:val="both"/>
      </w:pPr>
      <w:r>
        <w:rPr>
          <w:rFonts w:ascii="Times New Roman"/>
          <w:b w:val="false"/>
          <w:i w:val="false"/>
          <w:color w:val="000000"/>
          <w:sz w:val="28"/>
        </w:rPr>
        <w:t>
      9) рұқсатсыз етілмеген әрекет – диверсия немесе иондандырушы сәулелену көздерін рұқсатсыз алып қою, тыйым салынған заттарға рұқсатсыз қол жеткізу, өткізу (алып өту), физикалық қорғау құралдарын істен шығару әрекетін жасау немесе жасауға әрекеттену;</w:t>
      </w:r>
    </w:p>
    <w:bookmarkEnd w:id="23"/>
    <w:bookmarkStart w:name="z40" w:id="24"/>
    <w:p>
      <w:pPr>
        <w:spacing w:after="0"/>
        <w:ind w:left="0"/>
        <w:jc w:val="both"/>
      </w:pPr>
      <w:r>
        <w:rPr>
          <w:rFonts w:ascii="Times New Roman"/>
          <w:b w:val="false"/>
          <w:i w:val="false"/>
          <w:color w:val="000000"/>
          <w:sz w:val="28"/>
        </w:rPr>
        <w:t>
      10) сараланған тәсіл – бұл бұзушылардың зиянды әрекеттерінің ықтимал салдарына пропорционалды түрде физикалық қорғаныс шараларын қолдану;</w:t>
      </w:r>
    </w:p>
    <w:bookmarkEnd w:id="24"/>
    <w:bookmarkStart w:name="z41" w:id="25"/>
    <w:p>
      <w:pPr>
        <w:spacing w:after="0"/>
        <w:ind w:left="0"/>
        <w:jc w:val="both"/>
      </w:pPr>
      <w:r>
        <w:rPr>
          <w:rFonts w:ascii="Times New Roman"/>
          <w:b w:val="false"/>
          <w:i w:val="false"/>
          <w:color w:val="000000"/>
          <w:sz w:val="28"/>
        </w:rPr>
        <w:t>
      11) тасымалдауды басқару пункті – тасымалдау кезінде жүк қауіпсіздігінің физикалық жай-күйін үздіксіз спутниктік мониторинг пен бақылауды қамтамасыз ету пункті;</w:t>
      </w:r>
    </w:p>
    <w:bookmarkEnd w:id="25"/>
    <w:bookmarkStart w:name="z42" w:id="26"/>
    <w:p>
      <w:pPr>
        <w:spacing w:after="0"/>
        <w:ind w:left="0"/>
        <w:jc w:val="both"/>
      </w:pPr>
      <w:r>
        <w:rPr>
          <w:rFonts w:ascii="Times New Roman"/>
          <w:b w:val="false"/>
          <w:i w:val="false"/>
          <w:color w:val="000000"/>
          <w:sz w:val="28"/>
        </w:rPr>
        <w:t>
      12) физикалық қорғаныс деңгейі – иондандырушы сәулелену көздері мен сақтау орындарын физикалық қорғауды қамтамасыз ету үшін қажетті шаралар жиынтығы;</w:t>
      </w:r>
    </w:p>
    <w:bookmarkEnd w:id="26"/>
    <w:bookmarkStart w:name="z43" w:id="27"/>
    <w:p>
      <w:pPr>
        <w:spacing w:after="0"/>
        <w:ind w:left="0"/>
        <w:jc w:val="both"/>
      </w:pPr>
      <w:r>
        <w:rPr>
          <w:rFonts w:ascii="Times New Roman"/>
          <w:b w:val="false"/>
          <w:i w:val="false"/>
          <w:color w:val="000000"/>
          <w:sz w:val="28"/>
        </w:rPr>
        <w:t>
      13) физикалық қорғау жоспары – физикалық қорғау жүйесінің элементтерін, ұйымдастырушылық, инженерлік-техникалық компоненттерді басқару жүйесін және иондандырушы сәулелену көздерімен жұмыс істеу кезінде физикалық қорғау рәсімдерін белгілейтін және сипаттайтын құжат;</w:t>
      </w:r>
    </w:p>
    <w:bookmarkEnd w:id="27"/>
    <w:bookmarkStart w:name="z44" w:id="28"/>
    <w:p>
      <w:pPr>
        <w:spacing w:after="0"/>
        <w:ind w:left="0"/>
        <w:jc w:val="both"/>
      </w:pPr>
      <w:r>
        <w:rPr>
          <w:rFonts w:ascii="Times New Roman"/>
          <w:b w:val="false"/>
          <w:i w:val="false"/>
          <w:color w:val="000000"/>
          <w:sz w:val="28"/>
        </w:rPr>
        <w:t>
      14) физикалық қорғаудың инженерлік құралдары – физикалық қорғау мәселелерін шешуде тиімділікті арттыруға арналған инженерлік және инженерлік-құрылыс ғимараттары, оның ішінде физикалық кедергілер;</w:t>
      </w:r>
    </w:p>
    <w:bookmarkEnd w:id="28"/>
    <w:bookmarkStart w:name="z45" w:id="29"/>
    <w:p>
      <w:pPr>
        <w:spacing w:after="0"/>
        <w:ind w:left="0"/>
        <w:jc w:val="both"/>
      </w:pPr>
      <w:r>
        <w:rPr>
          <w:rFonts w:ascii="Times New Roman"/>
          <w:b w:val="false"/>
          <w:i w:val="false"/>
          <w:color w:val="000000"/>
          <w:sz w:val="28"/>
        </w:rPr>
        <w:t>
      15) физикалық қорғаудың техникалық құралдары – физикалық қорғау жүйесінің құрамына кіретін, конструктивті аяқталған, аппараттық-бағдарламалық функцияларды дербес атқаратын құрылғылар;</w:t>
      </w:r>
    </w:p>
    <w:bookmarkEnd w:id="29"/>
    <w:bookmarkStart w:name="z46" w:id="30"/>
    <w:p>
      <w:pPr>
        <w:spacing w:after="0"/>
        <w:ind w:left="0"/>
        <w:jc w:val="both"/>
      </w:pPr>
      <w:r>
        <w:rPr>
          <w:rFonts w:ascii="Times New Roman"/>
          <w:b w:val="false"/>
          <w:i w:val="false"/>
          <w:color w:val="000000"/>
          <w:sz w:val="28"/>
        </w:rPr>
        <w:t>
      16) физикалық тосқауыл – кіруді кешіктіруді қамтамасыз ететін және кіруді бақылау шараларын толықтыратын бөгеуші инженерлік құрылыс немесе құрал.</w:t>
      </w:r>
    </w:p>
    <w:bookmarkEnd w:id="30"/>
    <w:bookmarkStart w:name="z47" w:id="31"/>
    <w:p>
      <w:pPr>
        <w:spacing w:after="0"/>
        <w:ind w:left="0"/>
        <w:jc w:val="both"/>
      </w:pPr>
      <w:r>
        <w:rPr>
          <w:rFonts w:ascii="Times New Roman"/>
          <w:b w:val="false"/>
          <w:i w:val="false"/>
          <w:color w:val="000000"/>
          <w:sz w:val="28"/>
        </w:rPr>
        <w:t>
      Осы Қағидаларда пайдаланылатын өзге анықтамалар Заңға сәйкес қолданылады.</w:t>
      </w:r>
    </w:p>
    <w:bookmarkEnd w:id="31"/>
    <w:bookmarkStart w:name="z48" w:id="32"/>
    <w:p>
      <w:pPr>
        <w:spacing w:after="0"/>
        <w:ind w:left="0"/>
        <w:jc w:val="left"/>
      </w:pPr>
      <w:r>
        <w:rPr>
          <w:rFonts w:ascii="Times New Roman"/>
          <w:b/>
          <w:i w:val="false"/>
          <w:color w:val="000000"/>
        </w:rPr>
        <w:t xml:space="preserve"> 2-тарау. Иондандырушы сәулелену көздерін және сақтау пункттерін физикалық қорғау тәртібі</w:t>
      </w:r>
    </w:p>
    <w:bookmarkEnd w:id="32"/>
    <w:bookmarkStart w:name="z49" w:id="33"/>
    <w:p>
      <w:pPr>
        <w:spacing w:after="0"/>
        <w:ind w:left="0"/>
        <w:jc w:val="both"/>
      </w:pPr>
      <w:r>
        <w:rPr>
          <w:rFonts w:ascii="Times New Roman"/>
          <w:b w:val="false"/>
          <w:i w:val="false"/>
          <w:color w:val="000000"/>
          <w:sz w:val="28"/>
        </w:rPr>
        <w:t>
      5. Иондандырушы сәулелену көздерін және сақтау пункттерін физикалық қорғау физикалық қорғау деңгейін ескере отырып саралап белгіленеді және ұйымдастыру және техникалық шаралардың жиынтығын білдіреді.</w:t>
      </w:r>
    </w:p>
    <w:bookmarkEnd w:id="33"/>
    <w:bookmarkStart w:name="z50" w:id="34"/>
    <w:p>
      <w:pPr>
        <w:spacing w:after="0"/>
        <w:ind w:left="0"/>
        <w:jc w:val="both"/>
      </w:pPr>
      <w:r>
        <w:rPr>
          <w:rFonts w:ascii="Times New Roman"/>
          <w:b w:val="false"/>
          <w:i w:val="false"/>
          <w:color w:val="000000"/>
          <w:sz w:val="28"/>
        </w:rPr>
        <w:t>
      6. Иондандырушы сәулелену көздері мен сақтау пункттерін физикалық қорғауды пайдаланушы ұйымның басшысы қамтамасыз етеді. Иондандырушы сәулелену көздерін және (немесе) сақтау пункттерін физикалық қорғауды қамтамасыз ету үшін физикалық қорғау жүйесі құрылады.</w:t>
      </w:r>
    </w:p>
    <w:bookmarkEnd w:id="34"/>
    <w:bookmarkStart w:name="z51" w:id="35"/>
    <w:p>
      <w:pPr>
        <w:spacing w:after="0"/>
        <w:ind w:left="0"/>
        <w:jc w:val="both"/>
      </w:pPr>
      <w:r>
        <w:rPr>
          <w:rFonts w:ascii="Times New Roman"/>
          <w:b w:val="false"/>
          <w:i w:val="false"/>
          <w:color w:val="000000"/>
          <w:sz w:val="28"/>
        </w:rPr>
        <w:t>
      7. Пайдаланушы ұйым өз қызметі шеңберінде уәкілетті органға иондандырушы сәулелену көздерін және сақтау пункттерін физикалық қорғауды қамтамасыз етудің жай-күйі туралы хабарлайды.</w:t>
      </w:r>
    </w:p>
    <w:bookmarkEnd w:id="35"/>
    <w:bookmarkStart w:name="z52" w:id="36"/>
    <w:p>
      <w:pPr>
        <w:spacing w:after="0"/>
        <w:ind w:left="0"/>
        <w:jc w:val="both"/>
      </w:pPr>
      <w:r>
        <w:rPr>
          <w:rFonts w:ascii="Times New Roman"/>
          <w:b w:val="false"/>
          <w:i w:val="false"/>
          <w:color w:val="000000"/>
          <w:sz w:val="28"/>
        </w:rPr>
        <w:t>
      8. Иондандырушы сәулелену көздері мен сақтау пункттерін физикалық қорғау:</w:t>
      </w:r>
    </w:p>
    <w:bookmarkEnd w:id="36"/>
    <w:bookmarkStart w:name="z53" w:id="37"/>
    <w:p>
      <w:pPr>
        <w:spacing w:after="0"/>
        <w:ind w:left="0"/>
        <w:jc w:val="both"/>
      </w:pPr>
      <w:r>
        <w:rPr>
          <w:rFonts w:ascii="Times New Roman"/>
          <w:b w:val="false"/>
          <w:i w:val="false"/>
          <w:color w:val="000000"/>
          <w:sz w:val="28"/>
        </w:rPr>
        <w:t>
      1) рұқсатсыз алып қою, ұрлау немесе заңсыз басып алудан қорғауды;</w:t>
      </w:r>
    </w:p>
    <w:bookmarkEnd w:id="37"/>
    <w:bookmarkStart w:name="z54" w:id="38"/>
    <w:p>
      <w:pPr>
        <w:spacing w:after="0"/>
        <w:ind w:left="0"/>
        <w:jc w:val="both"/>
      </w:pPr>
      <w:r>
        <w:rPr>
          <w:rFonts w:ascii="Times New Roman"/>
          <w:b w:val="false"/>
          <w:i w:val="false"/>
          <w:color w:val="000000"/>
          <w:sz w:val="28"/>
        </w:rPr>
        <w:t>
      2) диверсиядан қорғауды;</w:t>
      </w:r>
    </w:p>
    <w:bookmarkEnd w:id="38"/>
    <w:bookmarkStart w:name="z55" w:id="39"/>
    <w:p>
      <w:pPr>
        <w:spacing w:after="0"/>
        <w:ind w:left="0"/>
        <w:jc w:val="both"/>
      </w:pPr>
      <w:r>
        <w:rPr>
          <w:rFonts w:ascii="Times New Roman"/>
          <w:b w:val="false"/>
          <w:i w:val="false"/>
          <w:color w:val="000000"/>
          <w:sz w:val="28"/>
        </w:rPr>
        <w:t>
      3) ықтимал диверсияның радиологиялық салдарын жеңілдетуді немесе барынша азайтуды қамтамасыз етеді.</w:t>
      </w:r>
    </w:p>
    <w:bookmarkEnd w:id="39"/>
    <w:bookmarkStart w:name="z56" w:id="40"/>
    <w:p>
      <w:pPr>
        <w:spacing w:after="0"/>
        <w:ind w:left="0"/>
        <w:jc w:val="both"/>
      </w:pPr>
      <w:r>
        <w:rPr>
          <w:rFonts w:ascii="Times New Roman"/>
          <w:b w:val="false"/>
          <w:i w:val="false"/>
          <w:color w:val="000000"/>
          <w:sz w:val="28"/>
        </w:rPr>
        <w:t>
      9. Иондандырушы сәулелену көздері мен сақтау пункттерін физикалық қорғау жүйесі мынадай функцияларды орындайды:</w:t>
      </w:r>
    </w:p>
    <w:bookmarkEnd w:id="40"/>
    <w:bookmarkStart w:name="z57" w:id="41"/>
    <w:p>
      <w:pPr>
        <w:spacing w:after="0"/>
        <w:ind w:left="0"/>
        <w:jc w:val="both"/>
      </w:pPr>
      <w:r>
        <w:rPr>
          <w:rFonts w:ascii="Times New Roman"/>
          <w:b w:val="false"/>
          <w:i w:val="false"/>
          <w:color w:val="000000"/>
          <w:sz w:val="28"/>
        </w:rPr>
        <w:t>
      1) рұқсат етілмеген әрекеттердің алдын алу;</w:t>
      </w:r>
    </w:p>
    <w:bookmarkEnd w:id="41"/>
    <w:bookmarkStart w:name="z58" w:id="42"/>
    <w:p>
      <w:pPr>
        <w:spacing w:after="0"/>
        <w:ind w:left="0"/>
        <w:jc w:val="both"/>
      </w:pPr>
      <w:r>
        <w:rPr>
          <w:rFonts w:ascii="Times New Roman"/>
          <w:b w:val="false"/>
          <w:i w:val="false"/>
          <w:color w:val="000000"/>
          <w:sz w:val="28"/>
        </w:rPr>
        <w:t>
      2) рұқсат етілмеген әрекеттерді немесе олардың белгілерін уақтылы анықтау;</w:t>
      </w:r>
    </w:p>
    <w:bookmarkEnd w:id="42"/>
    <w:bookmarkStart w:name="z59" w:id="43"/>
    <w:p>
      <w:pPr>
        <w:spacing w:after="0"/>
        <w:ind w:left="0"/>
        <w:jc w:val="both"/>
      </w:pPr>
      <w:r>
        <w:rPr>
          <w:rFonts w:ascii="Times New Roman"/>
          <w:b w:val="false"/>
          <w:i w:val="false"/>
          <w:color w:val="000000"/>
          <w:sz w:val="28"/>
        </w:rPr>
        <w:t>
      3) бұзушылардың кіруін (ілгерілеуін) кідірту (баяулату);</w:t>
      </w:r>
    </w:p>
    <w:bookmarkEnd w:id="43"/>
    <w:bookmarkStart w:name="z60" w:id="44"/>
    <w:p>
      <w:pPr>
        <w:spacing w:after="0"/>
        <w:ind w:left="0"/>
        <w:jc w:val="both"/>
      </w:pPr>
      <w:r>
        <w:rPr>
          <w:rFonts w:ascii="Times New Roman"/>
          <w:b w:val="false"/>
          <w:i w:val="false"/>
          <w:color w:val="000000"/>
          <w:sz w:val="28"/>
        </w:rPr>
        <w:t>
      4) рұқсат етілмеген әрекеттерге ден қою.</w:t>
      </w:r>
    </w:p>
    <w:bookmarkEnd w:id="44"/>
    <w:bookmarkStart w:name="z61" w:id="45"/>
    <w:p>
      <w:pPr>
        <w:spacing w:after="0"/>
        <w:ind w:left="0"/>
        <w:jc w:val="both"/>
      </w:pPr>
      <w:r>
        <w:rPr>
          <w:rFonts w:ascii="Times New Roman"/>
          <w:b w:val="false"/>
          <w:i w:val="false"/>
          <w:color w:val="000000"/>
          <w:sz w:val="28"/>
        </w:rPr>
        <w:t>
      10. Иондандырушы сәулелену көздері мен сақтау пункттерін физикалық қорғауды қамтамасыз ету мақсатында, физикалық қорғаудың үш деңгейі белгіленеді:</w:t>
      </w:r>
    </w:p>
    <w:bookmarkEnd w:id="45"/>
    <w:bookmarkStart w:name="z62" w:id="46"/>
    <w:p>
      <w:pPr>
        <w:spacing w:after="0"/>
        <w:ind w:left="0"/>
        <w:jc w:val="both"/>
      </w:pPr>
      <w:r>
        <w:rPr>
          <w:rFonts w:ascii="Times New Roman"/>
          <w:b w:val="false"/>
          <w:i w:val="false"/>
          <w:color w:val="000000"/>
          <w:sz w:val="28"/>
        </w:rPr>
        <w:t>
      1) физикалық қорғаудың "A" деңгейі – иондандырушы сәулелену көздеріне рұқсатсыз қол жеткізуді, алып қоюды немесе диверсияны болдырмауды қамтамасыз етеді;</w:t>
      </w:r>
    </w:p>
    <w:bookmarkEnd w:id="46"/>
    <w:bookmarkStart w:name="z63" w:id="47"/>
    <w:p>
      <w:pPr>
        <w:spacing w:after="0"/>
        <w:ind w:left="0"/>
        <w:jc w:val="both"/>
      </w:pPr>
      <w:r>
        <w:rPr>
          <w:rFonts w:ascii="Times New Roman"/>
          <w:b w:val="false"/>
          <w:i w:val="false"/>
          <w:color w:val="000000"/>
          <w:sz w:val="28"/>
        </w:rPr>
        <w:t>
      2) физикалық қорғаудың "В" деңгейі – иондандырушы сәулелену көздерін рұқсатсыз алып қою мүмкіндігін минимумға дейін азайтуды қамтамасыз етеді;</w:t>
      </w:r>
    </w:p>
    <w:bookmarkEnd w:id="47"/>
    <w:bookmarkStart w:name="z64" w:id="48"/>
    <w:p>
      <w:pPr>
        <w:spacing w:after="0"/>
        <w:ind w:left="0"/>
        <w:jc w:val="both"/>
      </w:pPr>
      <w:r>
        <w:rPr>
          <w:rFonts w:ascii="Times New Roman"/>
          <w:b w:val="false"/>
          <w:i w:val="false"/>
          <w:color w:val="000000"/>
          <w:sz w:val="28"/>
        </w:rPr>
        <w:t>
      3) физикалық қорғаудың "С" деңгейі – иондандырушы сәулелену көздерін рұқсатсыз алып қою мүмкіндігін азайтуды қамтамасыз етеді.</w:t>
      </w:r>
    </w:p>
    <w:bookmarkEnd w:id="48"/>
    <w:bookmarkStart w:name="z65" w:id="49"/>
    <w:p>
      <w:pPr>
        <w:spacing w:after="0"/>
        <w:ind w:left="0"/>
        <w:jc w:val="both"/>
      </w:pPr>
      <w:r>
        <w:rPr>
          <w:rFonts w:ascii="Times New Roman"/>
          <w:b w:val="false"/>
          <w:i w:val="false"/>
          <w:color w:val="000000"/>
          <w:sz w:val="28"/>
        </w:rPr>
        <w:t>
      11. Радионуклидті көздердің қауіптілігі 1-санаттағы иондандырушы сәулелену көздері физикалық қорғаудың "A" деңгейіне жатады, радионуклидті көздердің қауіптілігі 2-санаттағы иондандырушы сәулелену көздері физикалық қорғаудың "В" деңгейіне жатады, ал радионуклидті көздердің қауіптілігі 3-санаттағы иондандырушы сәулелену көздері физикалық қорғаудың "С" деңгейіне жатады.</w:t>
      </w:r>
    </w:p>
    <w:bookmarkEnd w:id="49"/>
    <w:bookmarkStart w:name="z66" w:id="50"/>
    <w:p>
      <w:pPr>
        <w:spacing w:after="0"/>
        <w:ind w:left="0"/>
        <w:jc w:val="both"/>
      </w:pPr>
      <w:r>
        <w:rPr>
          <w:rFonts w:ascii="Times New Roman"/>
          <w:b w:val="false"/>
          <w:i w:val="false"/>
          <w:color w:val="000000"/>
          <w:sz w:val="28"/>
        </w:rPr>
        <w:t>
      12. Физикалық қорғау деңгейі:</w:t>
      </w:r>
    </w:p>
    <w:bookmarkEnd w:id="50"/>
    <w:bookmarkStart w:name="z67" w:id="51"/>
    <w:p>
      <w:pPr>
        <w:spacing w:after="0"/>
        <w:ind w:left="0"/>
        <w:jc w:val="both"/>
      </w:pPr>
      <w:r>
        <w:rPr>
          <w:rFonts w:ascii="Times New Roman"/>
          <w:b w:val="false"/>
          <w:i w:val="false"/>
          <w:color w:val="000000"/>
          <w:sz w:val="28"/>
        </w:rPr>
        <w:t>
      1) орналасуы ықшам болып табылатын (бір бөлменің, қаптаманың шегінде шоғырланған) бірнеше иондандырушы сәулелену көздері үшін иондандырушы сәулеленудің барлық көздерінің жиынтық белсенділігін ескере отырып, физикалық қорғаудың ең жоғары деңгейі бойынша айқындалады;</w:t>
      </w:r>
    </w:p>
    <w:bookmarkEnd w:id="51"/>
    <w:bookmarkStart w:name="z68" w:id="52"/>
    <w:p>
      <w:pPr>
        <w:spacing w:after="0"/>
        <w:ind w:left="0"/>
        <w:jc w:val="both"/>
      </w:pPr>
      <w:r>
        <w:rPr>
          <w:rFonts w:ascii="Times New Roman"/>
          <w:b w:val="false"/>
          <w:i w:val="false"/>
          <w:color w:val="000000"/>
          <w:sz w:val="28"/>
        </w:rPr>
        <w:t>
      2) өндіріс ерекшелігіне байланысты объект аумағында бірнеше жерде орналастырылған, аумақтық бөлінген бірнеше жеке стационарлық иондандырушы сәуелелену көздері үшін иондандырушы сәулеленудің әрбір көзі үшін жеке айқындалады;</w:t>
      </w:r>
    </w:p>
    <w:bookmarkEnd w:id="52"/>
    <w:bookmarkStart w:name="z69" w:id="53"/>
    <w:p>
      <w:pPr>
        <w:spacing w:after="0"/>
        <w:ind w:left="0"/>
        <w:jc w:val="both"/>
      </w:pPr>
      <w:r>
        <w:rPr>
          <w:rFonts w:ascii="Times New Roman"/>
          <w:b w:val="false"/>
          <w:i w:val="false"/>
          <w:color w:val="000000"/>
          <w:sz w:val="28"/>
        </w:rPr>
        <w:t>
      3) радионуклидті көздердің қауіптілігі 1-санаттағы жеке иондандырушы сәуелелену көздері үшін физикалық қорғаудың "В" деңгейіне таңдалады;</w:t>
      </w:r>
    </w:p>
    <w:bookmarkEnd w:id="53"/>
    <w:bookmarkStart w:name="z70" w:id="54"/>
    <w:p>
      <w:pPr>
        <w:spacing w:after="0"/>
        <w:ind w:left="0"/>
        <w:jc w:val="both"/>
      </w:pPr>
      <w:r>
        <w:rPr>
          <w:rFonts w:ascii="Times New Roman"/>
          <w:b w:val="false"/>
          <w:i w:val="false"/>
          <w:color w:val="000000"/>
          <w:sz w:val="28"/>
        </w:rPr>
        <w:t>
      4) сақтау пункті үшін физикалық қорғаудың "А" деңгейіне таңдалады.</w:t>
      </w:r>
    </w:p>
    <w:bookmarkEnd w:id="54"/>
    <w:bookmarkStart w:name="z71" w:id="55"/>
    <w:p>
      <w:pPr>
        <w:spacing w:after="0"/>
        <w:ind w:left="0"/>
        <w:jc w:val="both"/>
      </w:pPr>
      <w:r>
        <w:rPr>
          <w:rFonts w:ascii="Times New Roman"/>
          <w:b w:val="false"/>
          <w:i w:val="false"/>
          <w:color w:val="000000"/>
          <w:sz w:val="28"/>
        </w:rPr>
        <w:t xml:space="preserve">
      13. Физикалық қорғаудың "А", "В" және "С" деңгейлеріне арналған физикалық қорғау шаралары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5"/>
    <w:bookmarkStart w:name="z72" w:id="56"/>
    <w:p>
      <w:pPr>
        <w:spacing w:after="0"/>
        <w:ind w:left="0"/>
        <w:jc w:val="both"/>
      </w:pPr>
      <w:r>
        <w:rPr>
          <w:rFonts w:ascii="Times New Roman"/>
          <w:b w:val="false"/>
          <w:i w:val="false"/>
          <w:color w:val="000000"/>
          <w:sz w:val="28"/>
        </w:rPr>
        <w:t>
      14. Радионуклидті көздер қауіптілігінің 3 санатынан төмен иондандырушы сәулелену көздерін физикалық қорғауды қамтамасыз ету үшін пайдаланушы ұйым рұқсатсыз алып қою және қол жеткізуге қарсы шаралар көздейді.</w:t>
      </w:r>
    </w:p>
    <w:bookmarkEnd w:id="56"/>
    <w:bookmarkStart w:name="z73" w:id="57"/>
    <w:p>
      <w:pPr>
        <w:spacing w:after="0"/>
        <w:ind w:left="0"/>
        <w:jc w:val="both"/>
      </w:pPr>
      <w:r>
        <w:rPr>
          <w:rFonts w:ascii="Times New Roman"/>
          <w:b w:val="false"/>
          <w:i w:val="false"/>
          <w:color w:val="000000"/>
          <w:sz w:val="28"/>
        </w:rPr>
        <w:t>
      15. Жердегі, әуе көлігінің барлық түрімен және су жолымен тасымалдау кезінде иондандырушы сәулелену көздерін физикалық қорғауды қамтамасыз ету үшін көлік құралында (ішінде) орналасқан радионуклидті көздердің қауіптілік санатына байланысты физикалық қорғаудың үш деңгейі және тиісті физикалық қорғау шаралары белгіленеді, радионуклидті көздер қауіптілігінің 1-санатындағы иондандырушы сәулелену көздерін тасымалдау кезінде физикалық қорғаудың "А" деңгейіне белгіленеді, радионуклидті көздер қауіптілігінің 2-санатындағы иондандырушы сәулелену көздерін тасымалдау кезінде физикалық қорғаудың "В" деңгейіне белгіленеді, радионуклидті көздер қауіптілігінің 3-санатындағы иондандырушы сәулелену көздерін тасымалдау кезінде физикалық қорғаудың "С" деңгейіне белгіленеді.</w:t>
      </w:r>
    </w:p>
    <w:bookmarkEnd w:id="57"/>
    <w:bookmarkStart w:name="z74" w:id="58"/>
    <w:p>
      <w:pPr>
        <w:spacing w:after="0"/>
        <w:ind w:left="0"/>
        <w:jc w:val="both"/>
      </w:pPr>
      <w:r>
        <w:rPr>
          <w:rFonts w:ascii="Times New Roman"/>
          <w:b w:val="false"/>
          <w:i w:val="false"/>
          <w:color w:val="000000"/>
          <w:sz w:val="28"/>
        </w:rPr>
        <w:t>
      16. Тасымалдау кезіндегі физикалық қорғау деңгейі иондандырушы сәулеленудің барлық көздерінің жиынтық белсенділігін ескере отырып физикалық қорғаудың ең жоғары деңгейі деңгейі бойынша анықталады:</w:t>
      </w:r>
    </w:p>
    <w:bookmarkEnd w:id="58"/>
    <w:bookmarkStart w:name="z75" w:id="59"/>
    <w:p>
      <w:pPr>
        <w:spacing w:after="0"/>
        <w:ind w:left="0"/>
        <w:jc w:val="both"/>
      </w:pPr>
      <w:r>
        <w:rPr>
          <w:rFonts w:ascii="Times New Roman"/>
          <w:b w:val="false"/>
          <w:i w:val="false"/>
          <w:color w:val="000000"/>
          <w:sz w:val="28"/>
        </w:rPr>
        <w:t>
      1) ықшам орналасқан (бір көлік құралының шегінде шоғырланған);</w:t>
      </w:r>
    </w:p>
    <w:bookmarkEnd w:id="59"/>
    <w:bookmarkStart w:name="z76" w:id="60"/>
    <w:p>
      <w:pPr>
        <w:spacing w:after="0"/>
        <w:ind w:left="0"/>
        <w:jc w:val="both"/>
      </w:pPr>
      <w:r>
        <w:rPr>
          <w:rFonts w:ascii="Times New Roman"/>
          <w:b w:val="false"/>
          <w:i w:val="false"/>
          <w:color w:val="000000"/>
          <w:sz w:val="28"/>
        </w:rPr>
        <w:t>
      2) бірнеше автомобильдердің (колоннаның) немесе бірнеше вагондардың (эшелонның) құрамында немесе кеменің бірнеше бөліктерінде.</w:t>
      </w:r>
    </w:p>
    <w:bookmarkEnd w:id="60"/>
    <w:bookmarkStart w:name="z77" w:id="61"/>
    <w:p>
      <w:pPr>
        <w:spacing w:after="0"/>
        <w:ind w:left="0"/>
        <w:jc w:val="both"/>
      </w:pPr>
      <w:r>
        <w:rPr>
          <w:rFonts w:ascii="Times New Roman"/>
          <w:b w:val="false"/>
          <w:i w:val="false"/>
          <w:color w:val="000000"/>
          <w:sz w:val="28"/>
        </w:rPr>
        <w:t xml:space="preserve">
      17. Иондандырушы сәулелену көздерін тасымалдау кезінде физикалық қорғаудың "А", "В" және "С" деңгейлеріне арналған физикалық қорғау шаралары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1"/>
    <w:bookmarkStart w:name="z78" w:id="62"/>
    <w:p>
      <w:pPr>
        <w:spacing w:after="0"/>
        <w:ind w:left="0"/>
        <w:jc w:val="both"/>
      </w:pPr>
      <w:r>
        <w:rPr>
          <w:rFonts w:ascii="Times New Roman"/>
          <w:b w:val="false"/>
          <w:i w:val="false"/>
          <w:color w:val="000000"/>
          <w:sz w:val="28"/>
        </w:rPr>
        <w:t>
      18. Физикалық қорғау жүйесін басқару мынадай шараларды қамтиды:</w:t>
      </w:r>
    </w:p>
    <w:bookmarkEnd w:id="62"/>
    <w:bookmarkStart w:name="z79" w:id="63"/>
    <w:p>
      <w:pPr>
        <w:spacing w:after="0"/>
        <w:ind w:left="0"/>
        <w:jc w:val="both"/>
      </w:pPr>
      <w:r>
        <w:rPr>
          <w:rFonts w:ascii="Times New Roman"/>
          <w:b w:val="false"/>
          <w:i w:val="false"/>
          <w:color w:val="000000"/>
          <w:sz w:val="28"/>
        </w:rPr>
        <w:t>
      1) иондандырушы сәулелену көзінің орналасқан жеріне және құпия ақпаратқа сүйемелдеусіз рұқсат берілген персонал үшін ғана иондандырушы сәулелену көзінің орналасқан жеріне рұқсатты қамтамасыз ететін кіруді басқару;</w:t>
      </w:r>
    </w:p>
    <w:bookmarkEnd w:id="63"/>
    <w:bookmarkStart w:name="z80" w:id="64"/>
    <w:p>
      <w:pPr>
        <w:spacing w:after="0"/>
        <w:ind w:left="0"/>
        <w:jc w:val="both"/>
      </w:pPr>
      <w:r>
        <w:rPr>
          <w:rFonts w:ascii="Times New Roman"/>
          <w:b w:val="false"/>
          <w:i w:val="false"/>
          <w:color w:val="000000"/>
          <w:sz w:val="28"/>
        </w:rPr>
        <w:t>
      2) персоналды тану бойынша сәйкестендіру және тексеру, құлыптардың болуы, кілттерді бақылау;</w:t>
      </w:r>
    </w:p>
    <w:bookmarkEnd w:id="64"/>
    <w:bookmarkStart w:name="z81" w:id="65"/>
    <w:p>
      <w:pPr>
        <w:spacing w:after="0"/>
        <w:ind w:left="0"/>
        <w:jc w:val="both"/>
      </w:pPr>
      <w:r>
        <w:rPr>
          <w:rFonts w:ascii="Times New Roman"/>
          <w:b w:val="false"/>
          <w:i w:val="false"/>
          <w:color w:val="000000"/>
          <w:sz w:val="28"/>
        </w:rPr>
        <w:t xml:space="preserve">
      3) Иондандырушы сәулелену көздері мен сақтау пункттерін физикалық қорғау жоспарын әзірлеу. Иондандырушы сәулелену көздері мен сақтау пункттерін физикалық қорғаудың үлгі жоспары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5"/>
    <w:bookmarkStart w:name="z82" w:id="66"/>
    <w:p>
      <w:pPr>
        <w:spacing w:after="0"/>
        <w:ind w:left="0"/>
        <w:jc w:val="both"/>
      </w:pPr>
      <w:r>
        <w:rPr>
          <w:rFonts w:ascii="Times New Roman"/>
          <w:b w:val="false"/>
          <w:i w:val="false"/>
          <w:color w:val="000000"/>
          <w:sz w:val="28"/>
        </w:rPr>
        <w:t xml:space="preserve">
      4) Иондандырушы сәулелену көздерін тасымалдау кезінде физикалық қорғау жоспарын әзірлеу. Иондандырушы сәулелену көздерін тасымалдау кезінде физикалық қорғаудың үлгі жоспары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6"/>
    <w:bookmarkStart w:name="z83" w:id="67"/>
    <w:p>
      <w:pPr>
        <w:spacing w:after="0"/>
        <w:ind w:left="0"/>
        <w:jc w:val="left"/>
      </w:pPr>
      <w:r>
        <w:rPr>
          <w:rFonts w:ascii="Times New Roman"/>
          <w:b/>
          <w:i w:val="false"/>
          <w:color w:val="000000"/>
        </w:rPr>
        <w:t xml:space="preserve"> 3-тарау. Рұқсатсыз кіруге, алып қоюға немесе диверсияға байланысты оқиға туралы хабарлау тәртібі</w:t>
      </w:r>
    </w:p>
    <w:bookmarkEnd w:id="67"/>
    <w:bookmarkStart w:name="z84" w:id="68"/>
    <w:p>
      <w:pPr>
        <w:spacing w:after="0"/>
        <w:ind w:left="0"/>
        <w:jc w:val="both"/>
      </w:pPr>
      <w:r>
        <w:rPr>
          <w:rFonts w:ascii="Times New Roman"/>
          <w:b w:val="false"/>
          <w:i w:val="false"/>
          <w:color w:val="000000"/>
          <w:sz w:val="28"/>
        </w:rPr>
        <w:t>
      19. Жоғалту, нақты рұқсатсыз қол жеткізу немесе қол жеткізуге әрекет, рұқсатсыз алып қою немесе диверсияға байланысты оқиға болған жағдайда, пайдаланушы ұйым немесе тасымалдау кезінде иондандырушы сәулелену көздерін физикалық қорғауды қамтамасыз ететін ұйым:</w:t>
      </w:r>
    </w:p>
    <w:bookmarkEnd w:id="68"/>
    <w:bookmarkStart w:name="z85" w:id="69"/>
    <w:p>
      <w:pPr>
        <w:spacing w:after="0"/>
        <w:ind w:left="0"/>
        <w:jc w:val="both"/>
      </w:pPr>
      <w:r>
        <w:rPr>
          <w:rFonts w:ascii="Times New Roman"/>
          <w:b w:val="false"/>
          <w:i w:val="false"/>
          <w:color w:val="000000"/>
          <w:sz w:val="28"/>
        </w:rPr>
        <w:t>
      1) жағдайды түзету үшін дереу әрекет етеді;</w:t>
      </w:r>
    </w:p>
    <w:bookmarkEnd w:id="69"/>
    <w:bookmarkStart w:name="z86" w:id="70"/>
    <w:p>
      <w:pPr>
        <w:spacing w:after="0"/>
        <w:ind w:left="0"/>
        <w:jc w:val="both"/>
      </w:pPr>
      <w:r>
        <w:rPr>
          <w:rFonts w:ascii="Times New Roman"/>
          <w:b w:val="false"/>
          <w:i w:val="false"/>
          <w:color w:val="000000"/>
          <w:sz w:val="28"/>
        </w:rPr>
        <w:t>
      2) бір сағат ішінде уәкілетті органды, сондай-ақ басқа да мүдделі мемлекеттік органдарды хабардар етеді;</w:t>
      </w:r>
    </w:p>
    <w:bookmarkEnd w:id="70"/>
    <w:bookmarkStart w:name="z87" w:id="71"/>
    <w:p>
      <w:pPr>
        <w:spacing w:after="0"/>
        <w:ind w:left="0"/>
        <w:jc w:val="both"/>
      </w:pPr>
      <w:r>
        <w:rPr>
          <w:rFonts w:ascii="Times New Roman"/>
          <w:b w:val="false"/>
          <w:i w:val="false"/>
          <w:color w:val="000000"/>
          <w:sz w:val="28"/>
        </w:rPr>
        <w:t>
      3) жетпіс екі сағат ішінде оқиғаны, оның себептерін, мән-жайлары мен салдарын тергеп-тексеруді жүргізеді;</w:t>
      </w:r>
    </w:p>
    <w:bookmarkEnd w:id="71"/>
    <w:bookmarkStart w:name="z88" w:id="72"/>
    <w:p>
      <w:pPr>
        <w:spacing w:after="0"/>
        <w:ind w:left="0"/>
        <w:jc w:val="both"/>
      </w:pPr>
      <w:r>
        <w:rPr>
          <w:rFonts w:ascii="Times New Roman"/>
          <w:b w:val="false"/>
          <w:i w:val="false"/>
          <w:color w:val="000000"/>
          <w:sz w:val="28"/>
        </w:rPr>
        <w:t>
      4) бес жұмыс күні ішінде уәкілетті органға оқиғаның себептері, оның мән-жайлары мен салдары туралы, сондай-ақ қабылданған немесе қабылданатын түзету шаралары туралы есеп береді.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1-қосымша</w:t>
            </w:r>
          </w:p>
        </w:tc>
      </w:tr>
    </w:tbl>
    <w:bookmarkStart w:name="z90" w:id="73"/>
    <w:p>
      <w:pPr>
        <w:spacing w:after="0"/>
        <w:ind w:left="0"/>
        <w:jc w:val="left"/>
      </w:pPr>
      <w:r>
        <w:rPr>
          <w:rFonts w:ascii="Times New Roman"/>
          <w:b/>
          <w:i w:val="false"/>
          <w:color w:val="000000"/>
        </w:rPr>
        <w:t xml:space="preserve"> Физикалық қорғаудың "А", "В" және "С" деңгейлеріне арналған физикалық қорғау шаралары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мен сақтау пункттеріне қатысты рұқсат етілмеген әрекеттерді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ғимараттың күзет дабылы жүйелері (терезе және есік ойықтары, үй-жайлардың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рұқсатты бақылау және басқару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бейнебақылау және жағдайды бағалау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дабыл-шақыру сигнал беру жүйесі (иондандырушы сәулелену көздері орналасқан жерден дабыл сигналын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физикалық тосқауыл;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физикалық тосқауыл (контейнер, қаптама немесе сенімді бекітпелер);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персоналды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күштерімен үздіксіз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сенімді байланыс құралдарын пайдалану (телефондар, ұялы телефондар, пейджерлер, радиостанциялар);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байланыстың екі түрі қарастырылады.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арқылы иондандырушы сәулелену көздерінің жоғалуын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күнделікті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апта сайын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ай сайын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бейнебақылау жүйесі арқылы қашықтан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оқытылған адамдардың болуын қамтитын жедел әрекет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 және техникалық құралдарынан алынған барлық ақпарат (қалыпты жұмыс, ақаулар, рұқсат етілмеген әрекеттер, жағдайды бағалау) орталық басқару пунктіне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орналасқан (сақталатын) орындарға кіретін жерлер жұмыс уақытынан тыс уақытта құлыптарға жабылады және пломбаланады (мөрленеді).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ұйымдағы физикалық қорғауды қамтамасыз ететін адамды (адамдарды) айқындайды, оған қызметтік міндеттерінен басқа міндеттер жүктелмейді.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 физикалық қорғау жүйесінде пайдаланылатын құлыптарды, кілттерді және араласуды индикациялайтын басқа да жабдықтарды (құрылғыларды) есепке алу, беру, сақтау және бақылау тәртібі әзірленеді: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құлыптарға, кілттерге және араласуды индикациялайтын басқа да жабдыққа (құрылғыға) рұқсат алған барлық тұлғаларды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құлыптарды, кілттерді және араласуды индикациялайтын басқа жабдықтарды (құрылғыларды) беруді және қайта тапсыруды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құлыптардың, кілттердің және араласуды индикациялайтын басқа да жабдықтардың (құрылғылардың) болуын тексеру және оларды рұқсатсыз пайдалануды болдырмау жөніндегі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құлып пен кілтке түгендеу нөмірі беріледі, әрбір кілтке оның түгендеу нөмірі басылады.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шарттары мен тәртібін, күзет және ден қою күштерінің функциялары, құқықтары мен міндеттерін, оларды жарақтандыру қажеттілігін пайдаланушы ұйымның басшысы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көздеріне келушілерді жауапты адам бірге алып жүреді.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 басшы әзірлейді және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 мен сақтау пункттерін физикалық қорғау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физикалық қорғаудың инженерлік және техникалық құралдарына техникалық қызмет көрсету және техникалық жай-күйі мен жұмысқа қабілеттілігін тексеру жоспар-графигі.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мен сақтау пункттері орналасқан жерде екі (үш) адам қағидаты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 физикалық қорғаудың инженерлік және техникалық құралдарын резервтік электр қуатымен жабдықтауды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 резервтік қуатқа автоматты ауыстыруды қамтамасыз ететін резервтік қуат көздері пайдаланылады (негізгі электр қуаты өшірілген жағдайда) және негізгі электр қуаты қалпына келген кезде кері ауыстырылады;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 көзінің резервтік қуатқа және кері ауысуы туралы ақпарат орталық басқару пунктінде көрсетіледі және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әрекеттерді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 тасымалдауға қатысатын персоналдың үздіксіз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құралындағы сигнал беру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 араласуды индикациялау жабдығы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сақталуын қамтамасыз ететін адамдардың жүкті көзбен шолып 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контейнеріндегі құлыптар;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контейнерін қауіпсіз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 тұрақ кезінде жабылады және сигнал беру жүйесіне қойылады.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сенімді байланыс құралдарын (телефондар, ұялы телефондар, пейджерлер, радиостанциялар) пайдалану арқылы көлік құралдары қозғалысының бағытында (бағыттарында);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бірнеше автомобиль (колонна) немесе бірнеше вагон (эшелон) құрамында немесе кеменің бірнеше бөліктерінде ілесіп жүретін адамдар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барысы, иондандырушы сәулелену көздерінің жай-күйі, оқиғалардың сипаты және қабылданатын іс-әрекеттер туралы ақпаратты ашпайтын шартты хабарламалар жүйесін пайдалана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жоғалуын анықтау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физикалық растау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жабдығын (құрылғысын) пайдалану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 тұраққа қою және/немесе тоқтату кезінде ілеспе адамдардың араласуды индикациялау жабдығының (құрылғысының) жай-күйін тексеруі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және иондандырушы сәулелену көздерін алып қоюдың алдын алу дереу ден қоюды бастау үшін жабдықтар мен рәсімдердің болуымен қамтамасыз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 дабыл-шақыру сигнал беру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түрлі физикалық принциптерге негізделген екі жақты байланыстың екі түрлі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навигациялық бақылау жүйелерін пайдалану арқылы нақты уақыт режимінде көлік құралдарының қозғалысын үздіксіз бақылау және қадағалау, бірақ мұндай құралдарды қолдану байланыс құралдары бойынша хабар алмасудың орнын баспайды;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 оның бүкіл жүру жолында үздіксіз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және қосалқы маршруттарды анықтау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төтенше жағдайлар, дүлей апаттар және күрделі криминогендік жағдайлар аймақтары бойынша өтетін қозғалыс бағыттарын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уақытын, көлік құралдары арасындағы шамадан тыс жүктемелер санын, жол бойындағы аялдамалар мен тұрақтарды барынша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қозғалыс бағыттары, сүйемелдеу және күзету тәсілдері туралы ақпаратқа қол жеткізуді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 тасымалдау кезінде физикалық қорғаныс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тасымалдау алдында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жабдығының (құрылғыларының) тұтастығын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 көлік құралын істен шығаруға, тасымалданатын иондандырушы сәулелену көздерін зақымдауға және (немесе) иондандырушы сәулелену көздеріне қатысты рұқсат етілмеген әрекеттер жасауға ықпал етуге қабілетті құрылғылардың жоқтығына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тасымалдау кезінде физикалық қорғау иондандырушы сәулелену көздерін көлік құралдарына жүк жөнелтушіде тиеген сәттен бастап иондандырушы сәулелену көздерін көлік құралдарынан жүк алушыда түсірген сәтке дейін қамтамасыз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 иондандырушы сәулелену көздерін тасымалдау кезінде физикалық қорғауды қамтамасыз етеді. Жүк жөнелтуші немесе жүк алушы тасымалдау кезінде шарттық міндеттемелерге байланысты иондандырушы сәулелену көздерін физикалық қорғауды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1" w:id="74"/>
    <w:p>
      <w:pPr>
        <w:spacing w:after="0"/>
        <w:ind w:left="0"/>
        <w:jc w:val="both"/>
      </w:pPr>
      <w:r>
        <w:rPr>
          <w:rFonts w:ascii="Times New Roman"/>
          <w:b w:val="false"/>
          <w:i w:val="false"/>
          <w:color w:val="000000"/>
          <w:sz w:val="28"/>
        </w:rPr>
        <w:t>
      Ескертпе: "+" белгісімен физикалық қорғаудың тиісті деңгейіне қойылатын талаптың бар екендігі, "–" белгісімен мұндай талаптың жоқ екендігі белгіленеді.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2-қосымша</w:t>
            </w:r>
          </w:p>
        </w:tc>
      </w:tr>
    </w:tbl>
    <w:bookmarkStart w:name="z93" w:id="75"/>
    <w:p>
      <w:pPr>
        <w:spacing w:after="0"/>
        <w:ind w:left="0"/>
        <w:jc w:val="left"/>
      </w:pPr>
      <w:r>
        <w:rPr>
          <w:rFonts w:ascii="Times New Roman"/>
          <w:b/>
          <w:i w:val="false"/>
          <w:color w:val="000000"/>
        </w:rPr>
        <w:t xml:space="preserve"> Иондандырушы сәулелену көздерін тасымалдау кезінде физикалық қорғаудың "А", "В" және "С" деңгейлеріне арналған физикалық қорғау шаралары</w:t>
      </w:r>
    </w:p>
    <w:bookmarkEnd w:id="75"/>
    <w:bookmarkStart w:name="z94" w:id="76"/>
    <w:p>
      <w:pPr>
        <w:spacing w:after="0"/>
        <w:ind w:left="0"/>
        <w:jc w:val="both"/>
      </w:pPr>
      <w:r>
        <w:rPr>
          <w:rFonts w:ascii="Times New Roman"/>
          <w:b w:val="false"/>
          <w:i w:val="false"/>
          <w:color w:val="000000"/>
          <w:sz w:val="28"/>
        </w:rPr>
        <w:t>
      Ескертпе: "+" белгісімен физикалық қорғаудың тиісті деңгейіне қойылатын талаптың бар екендігі, "–" белгісімен мұндай талаптың жоқ екендігі белгіленеді.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3-қосымша</w:t>
            </w:r>
          </w:p>
        </w:tc>
      </w:tr>
    </w:tbl>
    <w:bookmarkStart w:name="z96" w:id="77"/>
    <w:p>
      <w:pPr>
        <w:spacing w:after="0"/>
        <w:ind w:left="0"/>
        <w:jc w:val="left"/>
      </w:pPr>
      <w:r>
        <w:rPr>
          <w:rFonts w:ascii="Times New Roman"/>
          <w:b/>
          <w:i w:val="false"/>
          <w:color w:val="000000"/>
        </w:rPr>
        <w:t xml:space="preserve"> Иондандырушы сәулелену көздері мен сақтау пункттерін физикалық қорғаудың үлгі жоспары</w:t>
      </w:r>
    </w:p>
    <w:bookmarkEnd w:id="77"/>
    <w:bookmarkStart w:name="z97" w:id="78"/>
    <w:p>
      <w:pPr>
        <w:spacing w:after="0"/>
        <w:ind w:left="0"/>
        <w:jc w:val="both"/>
      </w:pPr>
      <w:r>
        <w:rPr>
          <w:rFonts w:ascii="Times New Roman"/>
          <w:b w:val="false"/>
          <w:i w:val="false"/>
          <w:color w:val="000000"/>
          <w:sz w:val="28"/>
        </w:rPr>
        <w:t>
      Иондандырушы сәулелену көздері мен сақтау пункттерін физикалық қорғаудың жоспары иондандырушы сәулелену көздері мен сақтау пункттерін физикалық қорғауды қамтамасыз етуге бағытталған негізгі ұйымдастырушылық талаптарды айқындайды және пайдаланушы ұйыммен бекітіледі.</w:t>
      </w:r>
    </w:p>
    <w:bookmarkEnd w:id="78"/>
    <w:bookmarkStart w:name="z98" w:id="79"/>
    <w:p>
      <w:pPr>
        <w:spacing w:after="0"/>
        <w:ind w:left="0"/>
        <w:jc w:val="both"/>
      </w:pPr>
      <w:r>
        <w:rPr>
          <w:rFonts w:ascii="Times New Roman"/>
          <w:b w:val="false"/>
          <w:i w:val="false"/>
          <w:color w:val="000000"/>
          <w:sz w:val="28"/>
        </w:rPr>
        <w:t>
      1. Иондандырушы сәулелену көздері мен сақтау пункттерін физикалық қорғаудың жоспарының жалпы ақпараты, міндеттері мен мақсаттары, қайта қарау кезеңділігі.</w:t>
      </w:r>
    </w:p>
    <w:bookmarkEnd w:id="79"/>
    <w:bookmarkStart w:name="z99" w:id="80"/>
    <w:p>
      <w:pPr>
        <w:spacing w:after="0"/>
        <w:ind w:left="0"/>
        <w:jc w:val="both"/>
      </w:pPr>
      <w:r>
        <w:rPr>
          <w:rFonts w:ascii="Times New Roman"/>
          <w:b w:val="false"/>
          <w:i w:val="false"/>
          <w:color w:val="000000"/>
          <w:sz w:val="28"/>
        </w:rPr>
        <w:t>
      2. Ғимараттар мен үй-жайлардың сипаттамасы, иондандырушы сәулелену көздерін және сақтау пункттерін орналастыру схемасы.</w:t>
      </w:r>
    </w:p>
    <w:bookmarkEnd w:id="80"/>
    <w:bookmarkStart w:name="z100" w:id="81"/>
    <w:p>
      <w:pPr>
        <w:spacing w:after="0"/>
        <w:ind w:left="0"/>
        <w:jc w:val="both"/>
      </w:pPr>
      <w:r>
        <w:rPr>
          <w:rFonts w:ascii="Times New Roman"/>
          <w:b w:val="false"/>
          <w:i w:val="false"/>
          <w:color w:val="000000"/>
          <w:sz w:val="28"/>
        </w:rPr>
        <w:t>
      3. Қолданылатын физикалық қорғау шаралары, оның ішінде:</w:t>
      </w:r>
    </w:p>
    <w:bookmarkEnd w:id="81"/>
    <w:bookmarkStart w:name="z101" w:id="82"/>
    <w:p>
      <w:pPr>
        <w:spacing w:after="0"/>
        <w:ind w:left="0"/>
        <w:jc w:val="both"/>
      </w:pPr>
      <w:r>
        <w:rPr>
          <w:rFonts w:ascii="Times New Roman"/>
          <w:b w:val="false"/>
          <w:i w:val="false"/>
          <w:color w:val="000000"/>
          <w:sz w:val="28"/>
        </w:rPr>
        <w:t>
      1) физикалық қорғау, бақылау, рұқсатты бақылау, анықтау, кідірту, ден қоюды және байланыс құралдарын қамтамасыз ету жөніндегі шаралар;</w:t>
      </w:r>
    </w:p>
    <w:bookmarkEnd w:id="82"/>
    <w:bookmarkStart w:name="z102" w:id="83"/>
    <w:p>
      <w:pPr>
        <w:spacing w:after="0"/>
        <w:ind w:left="0"/>
        <w:jc w:val="both"/>
      </w:pPr>
      <w:r>
        <w:rPr>
          <w:rFonts w:ascii="Times New Roman"/>
          <w:b w:val="false"/>
          <w:i w:val="false"/>
          <w:color w:val="000000"/>
          <w:sz w:val="28"/>
        </w:rPr>
        <w:t>
      2) болжамды қатерге қарсы бағытталған шаралардың сапасын бағалау үшін құрылымдық ерекшеліктер.</w:t>
      </w:r>
    </w:p>
    <w:bookmarkEnd w:id="83"/>
    <w:bookmarkStart w:name="z103" w:id="84"/>
    <w:p>
      <w:pPr>
        <w:spacing w:after="0"/>
        <w:ind w:left="0"/>
        <w:jc w:val="both"/>
      </w:pPr>
      <w:r>
        <w:rPr>
          <w:rFonts w:ascii="Times New Roman"/>
          <w:b w:val="false"/>
          <w:i w:val="false"/>
          <w:color w:val="000000"/>
          <w:sz w:val="28"/>
        </w:rPr>
        <w:t>
      4. Иондандырушы сәулелену көздеріне және сақтау пункттеріне қарсы рұқсатсыз ықтимал әрекеттер тізбесі, ден қою шаралары.</w:t>
      </w:r>
    </w:p>
    <w:bookmarkEnd w:id="84"/>
    <w:bookmarkStart w:name="z104" w:id="85"/>
    <w:p>
      <w:pPr>
        <w:spacing w:after="0"/>
        <w:ind w:left="0"/>
        <w:jc w:val="both"/>
      </w:pPr>
      <w:r>
        <w:rPr>
          <w:rFonts w:ascii="Times New Roman"/>
          <w:b w:val="false"/>
          <w:i w:val="false"/>
          <w:color w:val="000000"/>
          <w:sz w:val="28"/>
        </w:rPr>
        <w:t>
      5. Физикалық қорғау жүйелері мен жабдықтары істен шыққан жағдайда қолданылатын өтемдік шаралар.</w:t>
      </w:r>
    </w:p>
    <w:bookmarkEnd w:id="85"/>
    <w:bookmarkStart w:name="z105" w:id="86"/>
    <w:p>
      <w:pPr>
        <w:spacing w:after="0"/>
        <w:ind w:left="0"/>
        <w:jc w:val="both"/>
      </w:pPr>
      <w:r>
        <w:rPr>
          <w:rFonts w:ascii="Times New Roman"/>
          <w:b w:val="false"/>
          <w:i w:val="false"/>
          <w:color w:val="000000"/>
          <w:sz w:val="28"/>
        </w:rPr>
        <w:t>
      6. Әкімшілік шаралар.</w:t>
      </w:r>
    </w:p>
    <w:bookmarkEnd w:id="86"/>
    <w:bookmarkStart w:name="z106" w:id="87"/>
    <w:p>
      <w:pPr>
        <w:spacing w:after="0"/>
        <w:ind w:left="0"/>
        <w:jc w:val="both"/>
      </w:pPr>
      <w:r>
        <w:rPr>
          <w:rFonts w:ascii="Times New Roman"/>
          <w:b w:val="false"/>
          <w:i w:val="false"/>
          <w:color w:val="000000"/>
          <w:sz w:val="28"/>
        </w:rPr>
        <w:t>
      7. Штаттық режимдегі, жұмыс уақытынан тыс және төтенше жағдайлар кезіндегі іс-қимылдар.</w:t>
      </w:r>
    </w:p>
    <w:bookmarkEnd w:id="87"/>
    <w:bookmarkStart w:name="z107" w:id="88"/>
    <w:p>
      <w:pPr>
        <w:spacing w:after="0"/>
        <w:ind w:left="0"/>
        <w:jc w:val="both"/>
      </w:pPr>
      <w:r>
        <w:rPr>
          <w:rFonts w:ascii="Times New Roman"/>
          <w:b w:val="false"/>
          <w:i w:val="false"/>
          <w:color w:val="000000"/>
          <w:sz w:val="28"/>
        </w:rPr>
        <w:t>
      8. Физикалық қорғау жүйесінің техникалық жай-күйі мен жұмысқа қабілеттілігін тексеру.</w:t>
      </w:r>
    </w:p>
    <w:bookmarkEnd w:id="88"/>
    <w:bookmarkStart w:name="z108" w:id="89"/>
    <w:p>
      <w:pPr>
        <w:spacing w:after="0"/>
        <w:ind w:left="0"/>
        <w:jc w:val="both"/>
      </w:pPr>
      <w:r>
        <w:rPr>
          <w:rFonts w:ascii="Times New Roman"/>
          <w:b w:val="false"/>
          <w:i w:val="false"/>
          <w:color w:val="000000"/>
          <w:sz w:val="28"/>
        </w:rPr>
        <w:t>
      9. Персоналдың сенімділігін тексеру.</w:t>
      </w:r>
    </w:p>
    <w:bookmarkEnd w:id="89"/>
    <w:bookmarkStart w:name="z109" w:id="90"/>
    <w:p>
      <w:pPr>
        <w:spacing w:after="0"/>
        <w:ind w:left="0"/>
        <w:jc w:val="both"/>
      </w:pPr>
      <w:r>
        <w:rPr>
          <w:rFonts w:ascii="Times New Roman"/>
          <w:b w:val="false"/>
          <w:i w:val="false"/>
          <w:color w:val="000000"/>
          <w:sz w:val="28"/>
        </w:rPr>
        <w:t>
      10. Ақпараттық қауіпсіздік шаралары.</w:t>
      </w:r>
    </w:p>
    <w:bookmarkEnd w:id="90"/>
    <w:bookmarkStart w:name="z110" w:id="91"/>
    <w:p>
      <w:pPr>
        <w:spacing w:after="0"/>
        <w:ind w:left="0"/>
        <w:jc w:val="both"/>
      </w:pPr>
      <w:r>
        <w:rPr>
          <w:rFonts w:ascii="Times New Roman"/>
          <w:b w:val="false"/>
          <w:i w:val="false"/>
          <w:color w:val="000000"/>
          <w:sz w:val="28"/>
        </w:rPr>
        <w:t>
      11. Иондандырушы сәулелену көздеріне және сақтау пункттеріне, жұмыстарға, құжаттарға, мәліметтерге персоналдың рұқсатын бақылауды және басқаруды қамтамасыз ету, оның ішінде кілттерді бақылау рәсімдері.</w:t>
      </w:r>
    </w:p>
    <w:bookmarkEnd w:id="91"/>
    <w:bookmarkStart w:name="z111" w:id="92"/>
    <w:p>
      <w:pPr>
        <w:spacing w:after="0"/>
        <w:ind w:left="0"/>
        <w:jc w:val="both"/>
      </w:pPr>
      <w:r>
        <w:rPr>
          <w:rFonts w:ascii="Times New Roman"/>
          <w:b w:val="false"/>
          <w:i w:val="false"/>
          <w:color w:val="000000"/>
          <w:sz w:val="28"/>
        </w:rPr>
        <w:t>
      12. Персоналдың біліктілігін арттыру жөніндегі іс-шаралар.</w:t>
      </w:r>
    </w:p>
    <w:bookmarkEnd w:id="92"/>
    <w:bookmarkStart w:name="z112" w:id="93"/>
    <w:p>
      <w:pPr>
        <w:spacing w:after="0"/>
        <w:ind w:left="0"/>
        <w:jc w:val="both"/>
      </w:pPr>
      <w:r>
        <w:rPr>
          <w:rFonts w:ascii="Times New Roman"/>
          <w:b w:val="false"/>
          <w:i w:val="false"/>
          <w:color w:val="000000"/>
          <w:sz w:val="28"/>
        </w:rPr>
        <w:t>
      13. Иондандырушы сәулелену көздері мен сақтау пункттерін физикалық қорғау сапасын қамтамасыз ету бағдарламасы.</w:t>
      </w:r>
    </w:p>
    <w:bookmarkEnd w:id="93"/>
    <w:bookmarkStart w:name="z113" w:id="94"/>
    <w:p>
      <w:pPr>
        <w:spacing w:after="0"/>
        <w:ind w:left="0"/>
        <w:jc w:val="both"/>
      </w:pPr>
      <w:r>
        <w:rPr>
          <w:rFonts w:ascii="Times New Roman"/>
          <w:b w:val="false"/>
          <w:i w:val="false"/>
          <w:color w:val="000000"/>
          <w:sz w:val="28"/>
        </w:rPr>
        <w:t>
      14. Физикалық қорғауға байланысты оқиғалар туралы есеп беру.</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4-қосымша</w:t>
            </w:r>
          </w:p>
        </w:tc>
      </w:tr>
    </w:tbl>
    <w:bookmarkStart w:name="z115" w:id="95"/>
    <w:p>
      <w:pPr>
        <w:spacing w:after="0"/>
        <w:ind w:left="0"/>
        <w:jc w:val="left"/>
      </w:pPr>
      <w:r>
        <w:rPr>
          <w:rFonts w:ascii="Times New Roman"/>
          <w:b/>
          <w:i w:val="false"/>
          <w:color w:val="000000"/>
        </w:rPr>
        <w:t xml:space="preserve"> Иондандырушы сәулелену көздерін тасымалдау кезінде физикалық қорғаудың үлгі жоспары</w:t>
      </w:r>
    </w:p>
    <w:bookmarkEnd w:id="95"/>
    <w:bookmarkStart w:name="z116" w:id="96"/>
    <w:p>
      <w:pPr>
        <w:spacing w:after="0"/>
        <w:ind w:left="0"/>
        <w:jc w:val="both"/>
      </w:pPr>
      <w:r>
        <w:rPr>
          <w:rFonts w:ascii="Times New Roman"/>
          <w:b w:val="false"/>
          <w:i w:val="false"/>
          <w:color w:val="000000"/>
          <w:sz w:val="28"/>
        </w:rPr>
        <w:t>
      1. Жүк жөнелтушінің, жүк тасымалдаушының, жүк алушының, күзет және ден қою күштерінің және жоспарланған тасымалдауға тартылатын ұйымдардың толық атауы, заңды мекенжайы және байланыс телефондары.</w:t>
      </w:r>
    </w:p>
    <w:bookmarkEnd w:id="96"/>
    <w:bookmarkStart w:name="z117" w:id="97"/>
    <w:p>
      <w:pPr>
        <w:spacing w:after="0"/>
        <w:ind w:left="0"/>
        <w:jc w:val="both"/>
      </w:pPr>
      <w:r>
        <w:rPr>
          <w:rFonts w:ascii="Times New Roman"/>
          <w:b w:val="false"/>
          <w:i w:val="false"/>
          <w:color w:val="000000"/>
          <w:sz w:val="28"/>
        </w:rPr>
        <w:t>
      2. Тасымалдаудың барлық қатысушыларының міндеттемелері.</w:t>
      </w:r>
    </w:p>
    <w:bookmarkEnd w:id="97"/>
    <w:bookmarkStart w:name="z118" w:id="98"/>
    <w:p>
      <w:pPr>
        <w:spacing w:after="0"/>
        <w:ind w:left="0"/>
        <w:jc w:val="both"/>
      </w:pPr>
      <w:r>
        <w:rPr>
          <w:rFonts w:ascii="Times New Roman"/>
          <w:b w:val="false"/>
          <w:i w:val="false"/>
          <w:color w:val="000000"/>
          <w:sz w:val="28"/>
        </w:rPr>
        <w:t>
      3. Көлік құралдары мен қаптамалардың сипаттамасы.</w:t>
      </w:r>
    </w:p>
    <w:bookmarkEnd w:id="98"/>
    <w:bookmarkStart w:name="z119" w:id="99"/>
    <w:p>
      <w:pPr>
        <w:spacing w:after="0"/>
        <w:ind w:left="0"/>
        <w:jc w:val="both"/>
      </w:pPr>
      <w:r>
        <w:rPr>
          <w:rFonts w:ascii="Times New Roman"/>
          <w:b w:val="false"/>
          <w:i w:val="false"/>
          <w:color w:val="000000"/>
          <w:sz w:val="28"/>
        </w:rPr>
        <w:t>
      4. Тасымалдау жоспарланған иондандырушы сәулелену көздерінің сипаттамасы (түрі, санаты, саны, физикалық және химиялық нысаны, радиоактивті сәулелену деңгейі).</w:t>
      </w:r>
    </w:p>
    <w:bookmarkEnd w:id="99"/>
    <w:bookmarkStart w:name="z120" w:id="100"/>
    <w:p>
      <w:pPr>
        <w:spacing w:after="0"/>
        <w:ind w:left="0"/>
        <w:jc w:val="both"/>
      </w:pPr>
      <w:r>
        <w:rPr>
          <w:rFonts w:ascii="Times New Roman"/>
          <w:b w:val="false"/>
          <w:i w:val="false"/>
          <w:color w:val="000000"/>
          <w:sz w:val="28"/>
        </w:rPr>
        <w:t>
      5. Иондандырушы сәулелену көздерін тасымалдаудың негізгі және қосалқы бағыттарын талдау және сипаттау.</w:t>
      </w:r>
    </w:p>
    <w:bookmarkEnd w:id="100"/>
    <w:bookmarkStart w:name="z121" w:id="101"/>
    <w:p>
      <w:pPr>
        <w:spacing w:after="0"/>
        <w:ind w:left="0"/>
        <w:jc w:val="both"/>
      </w:pPr>
      <w:r>
        <w:rPr>
          <w:rFonts w:ascii="Times New Roman"/>
          <w:b w:val="false"/>
          <w:i w:val="false"/>
          <w:color w:val="000000"/>
          <w:sz w:val="28"/>
        </w:rPr>
        <w:t>
      6. Физикалық қорғаудың белгіленген деңгейі және тиісті физикалық қорғау шараларының сипаттамасы.</w:t>
      </w:r>
    </w:p>
    <w:bookmarkEnd w:id="101"/>
    <w:bookmarkStart w:name="z122" w:id="102"/>
    <w:p>
      <w:pPr>
        <w:spacing w:after="0"/>
        <w:ind w:left="0"/>
        <w:jc w:val="both"/>
      </w:pPr>
      <w:r>
        <w:rPr>
          <w:rFonts w:ascii="Times New Roman"/>
          <w:b w:val="false"/>
          <w:i w:val="false"/>
          <w:color w:val="000000"/>
          <w:sz w:val="28"/>
        </w:rPr>
        <w:t>
      7. Иондандырушы сәулелену көздеріне қатысты рұқсатсыз болжалды іс-қимылдар тізбесі.</w:t>
      </w:r>
    </w:p>
    <w:bookmarkEnd w:id="102"/>
    <w:bookmarkStart w:name="z123" w:id="103"/>
    <w:p>
      <w:pPr>
        <w:spacing w:after="0"/>
        <w:ind w:left="0"/>
        <w:jc w:val="both"/>
      </w:pPr>
      <w:r>
        <w:rPr>
          <w:rFonts w:ascii="Times New Roman"/>
          <w:b w:val="false"/>
          <w:i w:val="false"/>
          <w:color w:val="000000"/>
          <w:sz w:val="28"/>
        </w:rPr>
        <w:t>
      8. Иондандырушы сәулелену көздерін физикалық қорғауға байланысты оқиғаларға ден қою шаралары.</w:t>
      </w:r>
    </w:p>
    <w:bookmarkEnd w:id="103"/>
    <w:bookmarkStart w:name="z124" w:id="104"/>
    <w:p>
      <w:pPr>
        <w:spacing w:after="0"/>
        <w:ind w:left="0"/>
        <w:jc w:val="both"/>
      </w:pPr>
      <w:r>
        <w:rPr>
          <w:rFonts w:ascii="Times New Roman"/>
          <w:b w:val="false"/>
          <w:i w:val="false"/>
          <w:color w:val="000000"/>
          <w:sz w:val="28"/>
        </w:rPr>
        <w:t>
      9. Иондандырушы сәулелену көздерін физикалық қорғау жүйесінің техникалық жай-күйі мен жұмысқа қабілеттілігін тексеру.</w:t>
      </w:r>
    </w:p>
    <w:bookmarkEnd w:id="104"/>
    <w:bookmarkStart w:name="z125" w:id="105"/>
    <w:p>
      <w:pPr>
        <w:spacing w:after="0"/>
        <w:ind w:left="0"/>
        <w:jc w:val="both"/>
      </w:pPr>
      <w:r>
        <w:rPr>
          <w:rFonts w:ascii="Times New Roman"/>
          <w:b w:val="false"/>
          <w:i w:val="false"/>
          <w:color w:val="000000"/>
          <w:sz w:val="28"/>
        </w:rPr>
        <w:t>
      10. Персоналдың сенімділігін тексеру.</w:t>
      </w:r>
    </w:p>
    <w:bookmarkEnd w:id="105"/>
    <w:bookmarkStart w:name="z126" w:id="106"/>
    <w:p>
      <w:pPr>
        <w:spacing w:after="0"/>
        <w:ind w:left="0"/>
        <w:jc w:val="both"/>
      </w:pPr>
      <w:r>
        <w:rPr>
          <w:rFonts w:ascii="Times New Roman"/>
          <w:b w:val="false"/>
          <w:i w:val="false"/>
          <w:color w:val="000000"/>
          <w:sz w:val="28"/>
        </w:rPr>
        <w:t>
      11. Ақпараттық қауіпсіздік шаралары.</w:t>
      </w:r>
    </w:p>
    <w:bookmarkEnd w:id="106"/>
    <w:bookmarkStart w:name="z127" w:id="107"/>
    <w:p>
      <w:pPr>
        <w:spacing w:after="0"/>
        <w:ind w:left="0"/>
        <w:jc w:val="both"/>
      </w:pPr>
      <w:r>
        <w:rPr>
          <w:rFonts w:ascii="Times New Roman"/>
          <w:b w:val="false"/>
          <w:i w:val="false"/>
          <w:color w:val="000000"/>
          <w:sz w:val="28"/>
        </w:rPr>
        <w:t>
      12. Физикалық қорғауға байланысты оқиғалар туралы есеп беру.</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