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5014" w14:textId="a015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қағидаларын бекіту туралы" Қазақстан Республикасы Ішкі істер министрінің 2015 жылғы 23 сәуірдегі № 386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18 ақпандағы № 155 бұйрығы. Қазақстан Республикасының Әділет министрлігінде 2016 жылы 14 наурызда № 13448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органдарының бөліністерінде көлік құралдарын тіркеу туралы куәліктердің бланкілерін дайындау, сақтау және есепке алу, көлік құралдарының мемлекеттік тіркеу нөмірі белгілерін беру және дайындау қағидаларын бекіту туралы» Қазақстан Республикасы Ішкі істер министрінің 2015 жылғы 23 сәуірдегі № 386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11186 болып тіркелген, «Әділет» ақпараттық-құқықтық жүйесінде 2015 жылғы 10 маусымда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ТЕБ қоймасындағы МТНБ қалдығының шекті лимиті жылдың соңында алдыңғы өткен үш ай ішінде нақты берудің орташа айлық үш еселік мөлшерінен аспайды. Белгіленген лимитті бақылауды ІІМ ӘПК-нің, ІІД ӘПБ-нің, ІІМ-нің Байқоңыр қаласындағы Өкілдігінің және ІІД, ІІМ-нің Байқоңыр қаласындағы Өкілдігі қаржы қызметтерінің басшылары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басылымдарына және «Әділет» ақпараттық-құқықтық жүйесіне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 ішінде оның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бұйрықтың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Алматы және Астана қалалары ішкі істер департаменттерінің бастықтары:</w:t>
      </w:r>
      <w:r>
        <w:br/>
      </w:r>
      <w:r>
        <w:rPr>
          <w:rFonts w:ascii="Times New Roman"/>
          <w:b w:val="false"/>
          <w:i w:val="false"/>
          <w:color w:val="000000"/>
          <w:sz w:val="28"/>
        </w:rPr>
        <w:t>
</w:t>
      </w:r>
      <w:r>
        <w:rPr>
          <w:rFonts w:ascii="Times New Roman"/>
          <w:b w:val="false"/>
          <w:i w:val="false"/>
          <w:color w:val="000000"/>
          <w:sz w:val="28"/>
        </w:rPr>
        <w:t>
      1) ішкі істер органдары жеке құрамының осы бұйрықты зерделеуін және талаптарын сақтауын қамтамасыз етсін;</w:t>
      </w:r>
      <w:r>
        <w:br/>
      </w:r>
      <w:r>
        <w:rPr>
          <w:rFonts w:ascii="Times New Roman"/>
          <w:b w:val="false"/>
          <w:i w:val="false"/>
          <w:color w:val="000000"/>
          <w:sz w:val="28"/>
        </w:rPr>
        <w:t>
</w:t>
      </w:r>
      <w:r>
        <w:rPr>
          <w:rFonts w:ascii="Times New Roman"/>
          <w:b w:val="false"/>
          <w:i w:val="false"/>
          <w:color w:val="000000"/>
          <w:sz w:val="28"/>
        </w:rPr>
        <w:t>
      2) ішкі істер органдарының жұмысын осы бұйрықтың талаптарына сәйкес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орынбасары Е.З. Тургумбаевқа және Қазақстан Республикасы Ішкі істер министрлігінің Әкімшілік полиция комитетіне (И.В. Лепеха)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