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6485" w14:textId="f2d6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міндетін атқарушының 2014 жылғы 28 қазандағы № 55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8 ақпандағы № 35 бұйрығы. Қазақстан Республикасының Әділет министрлігінде 2016 жылы 5 наурызда № 13407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міндетін атқарушының 2014 жылғы 28 қазандағы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9912 болып тіркелген, «Әділет» ақпараттық-құқықтық жүйесінде 2014 жылғы 19 желтоқсанда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түрлерін, спорт салаларын тану және спорт түрлерінің тізілімін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спорт түрлерінің тізілімі – Қазақстан Республикасының аумағында дамып отырған спорт түрлері мен спорт салалары туралы қағаз және электрондық жеткізгіштерде тіркелген мәліметтерді қамтитын ақпараттық жүйе;»;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18-тармаққа</w:t>
      </w:r>
      <w:r>
        <w:rPr>
          <w:rFonts w:ascii="Times New Roman"/>
          <w:b w:val="false"/>
          <w:i w:val="false"/>
          <w:color w:val="000000"/>
          <w:sz w:val="28"/>
        </w:rPr>
        <w:t xml:space="preserve"> орыс тілінде өзгеріс енгізілді, қазақ тіліндегі мәтіні өзгермейді. </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елтаңбалы мөрмен куәландырылған қағаз данадағы көшірмесін қоса бере отырып, электрондық тасығышта осы бұйрықтың көшірмелерін «Әділет» ақпараттық-құқықтық жүйесінде және мерзімді баспа басылымдарында ресми жариялау үшін, елтаңбалы мөрмен куәландырылған қағаз данадағы көшірмесін қоса бере отырып, осы бұйрыққа қол қоюға уәкілеттілік берілген адамның электрондық цифрлық қолтаңбасымен расталған электрондық түрде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3) осы бұйрық ресми жарияланғаннан кейін оны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xml:space="preserve">
      4) осы тармақтың 1), 2) және 3) тармақшаларында көзделген іс-шаралардың орындалуы туралы мәліметтерді мемлекеттік тіркеуден кейін он жұмыс күні ішінде Қазақстан Республикасы Мәдениет және спорт министрлігінің Заң қызметі департаментіне ұсынуды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