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020a" w14:textId="7c00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36 бұйрығы. Қазақстан Республикасының Әділет министрлігінде 2016 жылы 26 ақпанда № 13267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Білім және ғылым департаментінің бастығы: </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1. Осы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қағидалары(бұдан әрі – Қағидалар)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тәртібін айқындайды.</w:t>
      </w:r>
    </w:p>
    <w:bookmarkEnd w:id="7"/>
    <w:p>
      <w:pPr>
        <w:spacing w:after="0"/>
        <w:ind w:left="0"/>
        <w:jc w:val="both"/>
      </w:pPr>
      <w:r>
        <w:rPr>
          <w:rFonts w:ascii="Times New Roman"/>
          <w:b w:val="false"/>
          <w:i w:val="false"/>
          <w:color w:val="000000"/>
          <w:sz w:val="28"/>
        </w:rPr>
        <w:t>
      Әскери оқу орындарында білім беру бағдарламалары мен мамандықтарға байланысты мынадай кәсіптік практика түрлері ұйымдастырылады: оқу, өндірістік, дипломалды, педагогикалық, зерттеу және тағылымдама.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Қағидаларда мынадай түсініктер пайдаланылады:</w:t>
      </w:r>
    </w:p>
    <w:bookmarkEnd w:id="8"/>
    <w:bookmarkStart w:name="z10" w:id="9"/>
    <w:p>
      <w:pPr>
        <w:spacing w:after="0"/>
        <w:ind w:left="0"/>
        <w:jc w:val="both"/>
      </w:pPr>
      <w:r>
        <w:rPr>
          <w:rFonts w:ascii="Times New Roman"/>
          <w:b w:val="false"/>
          <w:i w:val="false"/>
          <w:color w:val="000000"/>
          <w:sz w:val="28"/>
        </w:rPr>
        <w:t>
      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9"/>
    <w:bookmarkStart w:name="z11" w:id="10"/>
    <w:p>
      <w:pPr>
        <w:spacing w:after="0"/>
        <w:ind w:left="0"/>
        <w:jc w:val="both"/>
      </w:pPr>
      <w:r>
        <w:rPr>
          <w:rFonts w:ascii="Times New Roman"/>
          <w:b w:val="false"/>
          <w:i w:val="false"/>
          <w:color w:val="000000"/>
          <w:sz w:val="28"/>
        </w:rPr>
        <w:t>
      2) тағылымдама – тиісті командалық, штабтық, инженерлік және ӘОО-ларда даярлық бейініне және оқыту бағдарламаларына сәйкес мамандығы бойынша басқа да лауазымдарда білім алушылардың әскердегі (әскери басқару органдарындағы, мекемелердегі, мемлекеттік органдардағы) қызметтік міндеттерін орындаудағы машықтары мен дағдыларын меңгеруіне бағытталған оқу процесінің құрамдас бөлігі;</w:t>
      </w:r>
    </w:p>
    <w:bookmarkEnd w:id="10"/>
    <w:bookmarkStart w:name="z12" w:id="11"/>
    <w:p>
      <w:pPr>
        <w:spacing w:after="0"/>
        <w:ind w:left="0"/>
        <w:jc w:val="both"/>
      </w:pPr>
      <w:r>
        <w:rPr>
          <w:rFonts w:ascii="Times New Roman"/>
          <w:b w:val="false"/>
          <w:i w:val="false"/>
          <w:color w:val="000000"/>
          <w:sz w:val="28"/>
        </w:rPr>
        <w:t>
      3) білім алушылар – әскери оқу орнында техникалық және кәсіптік, жоғары және жоғары оқу орнынан кейінгі білімнің білім беру бағдарламалары бойынша білім алушылар.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3. Кәсіптік практиканың түрлері, мерзімі мен мазмұны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стандартының (Нормативтік құқықтық актілерді мемлекеттік тіркеу тізілімінде № 29031 болып тіркелді) және Қазақстан Республикасы Ғылым және жоғары білім министрінің 2022 жылғы 20 шiлдедегi № 2 бұйрығымен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w:t>
      </w:r>
      <w:r>
        <w:rPr>
          <w:rFonts w:ascii="Times New Roman"/>
          <w:b w:val="false"/>
          <w:i w:val="false"/>
          <w:color w:val="000000"/>
          <w:sz w:val="28"/>
        </w:rPr>
        <w:t>стандартының</w:t>
      </w:r>
      <w:r>
        <w:rPr>
          <w:rFonts w:ascii="Times New Roman"/>
          <w:b w:val="false"/>
          <w:i w:val="false"/>
          <w:color w:val="000000"/>
          <w:sz w:val="28"/>
        </w:rPr>
        <w:t xml:space="preserve"> (бұдан әрі – БМЖС) талаптарына сәйкес академиялық күнтізбеге сәйкес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Практика көлемі мен еңбек сыйымдылығы БМЖС талаптарына сәйкес есептеледі, практика саны мен ұзақтығын әскери оқу орны жұмыс оқу жоспарларына сәйкес дербес белгілейді.</w:t>
      </w:r>
    </w:p>
    <w:bookmarkEnd w:id="13"/>
    <w:p>
      <w:pPr>
        <w:spacing w:after="0"/>
        <w:ind w:left="0"/>
        <w:jc w:val="both"/>
      </w:pPr>
      <w:r>
        <w:rPr>
          <w:rFonts w:ascii="Times New Roman"/>
          <w:b w:val="false"/>
          <w:i w:val="false"/>
          <w:color w:val="000000"/>
          <w:sz w:val="28"/>
        </w:rPr>
        <w:t>
      Мемлекеттік органдар жұмылдыру бөлімшелерінің қызметкерлері қатарынан білім алушылар үшін практика саны мен ұзақтығы жұмылдыру дайындығы саласындағы уәкілетті органмен келісу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өткізу тәртібі</w:t>
      </w:r>
    </w:p>
    <w:bookmarkEnd w:id="14"/>
    <w:bookmarkStart w:name="z16" w:id="15"/>
    <w:p>
      <w:pPr>
        <w:spacing w:after="0"/>
        <w:ind w:left="0"/>
        <w:jc w:val="both"/>
      </w:pPr>
      <w:r>
        <w:rPr>
          <w:rFonts w:ascii="Times New Roman"/>
          <w:b w:val="false"/>
          <w:i w:val="false"/>
          <w:color w:val="000000"/>
          <w:sz w:val="28"/>
        </w:rPr>
        <w:t xml:space="preserve">
      5. Қазақстан Республикасы Қорғаныс министрлігінің әскери білім беру мәселелеріне жетекшілік ететін құрылымдық бөлімшесі әскери оқу орындарының өтінімдері бойынша кәсіптік практика мен әскери тағылымдама (тағылымдама) басталғанға дейін бір айдан кешіктірмей кәсіптік практика мен әскери тағылымдамадан (тағылымдамадан) өту графигін әзірлейді. </w:t>
      </w:r>
    </w:p>
    <w:bookmarkEnd w:id="15"/>
    <w:p>
      <w:pPr>
        <w:spacing w:after="0"/>
        <w:ind w:left="0"/>
        <w:jc w:val="both"/>
      </w:pPr>
      <w:r>
        <w:rPr>
          <w:rFonts w:ascii="Times New Roman"/>
          <w:b w:val="false"/>
          <w:i w:val="false"/>
          <w:color w:val="000000"/>
          <w:sz w:val="28"/>
        </w:rPr>
        <w:t>
      Графикте мамандық (біліктілік) бойынша білім алушылар саны, кәсіптік практика мен әскери тағылымдаманың (тағылымдаманың) мерзімі мен одан өту орны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Әскери оқу орнының бастығы кәсіптік практиканы даярлау және одан өту жөніндегі жұмысты ұйымдастырады, білім алушыларды бөледі, кәсіптік практиканың жетекшілерін тағайындайды, жергілікті жерлерде одан өтуді бақылауды ұйымдастырады.</w:t>
      </w:r>
    </w:p>
    <w:bookmarkEnd w:id="16"/>
    <w:p>
      <w:pPr>
        <w:spacing w:after="0"/>
        <w:ind w:left="0"/>
        <w:jc w:val="both"/>
      </w:pPr>
      <w:r>
        <w:rPr>
          <w:rFonts w:ascii="Times New Roman"/>
          <w:b w:val="false"/>
          <w:i w:val="false"/>
          <w:color w:val="000000"/>
          <w:sz w:val="28"/>
        </w:rPr>
        <w:t>
      Практикалардың жетекшілері әскери оқу орнының бастығымен қатар кәсіптік практикадан өту сапасы үшін жауап береді.</w:t>
      </w:r>
    </w:p>
    <w:bookmarkStart w:name="z18" w:id="17"/>
    <w:p>
      <w:pPr>
        <w:spacing w:after="0"/>
        <w:ind w:left="0"/>
        <w:jc w:val="both"/>
      </w:pPr>
      <w:r>
        <w:rPr>
          <w:rFonts w:ascii="Times New Roman"/>
          <w:b w:val="false"/>
          <w:i w:val="false"/>
          <w:color w:val="000000"/>
          <w:sz w:val="28"/>
        </w:rPr>
        <w:t>
      7. Кәсіптік практикадан өту үшін ӘОО-ның білім алушысына жеке тапсырма мен практика күнделігі беріледі.</w:t>
      </w:r>
    </w:p>
    <w:bookmarkEnd w:id="17"/>
    <w:bookmarkStart w:name="z19" w:id="18"/>
    <w:p>
      <w:pPr>
        <w:spacing w:after="0"/>
        <w:ind w:left="0"/>
        <w:jc w:val="both"/>
      </w:pPr>
      <w:r>
        <w:rPr>
          <w:rFonts w:ascii="Times New Roman"/>
          <w:b w:val="false"/>
          <w:i w:val="false"/>
          <w:color w:val="000000"/>
          <w:sz w:val="28"/>
        </w:rPr>
        <w:t>
      8. Білім алушылар келгеннен кейін олар практика өтетін әскери бөлімдер мен мекемелер (мемлекеттік органдар) басшысының бұйрығымен лауазымға тағайындалады.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Сырқаты және басқа да дәлелді себептермен курспен бір уақытта кәсіптік практикадан өтпеген білім алушылар үшін ӘОО бастығының шешімімен қосымша ӘОО оқу процесін қамтамасыз ету бөлімшелерінде ұзақтығы 15-20 күнтізбелік күн одан өту ұйымдастырылады.</w:t>
      </w:r>
    </w:p>
    <w:bookmarkEnd w:id="19"/>
    <w:bookmarkStart w:name="z21" w:id="20"/>
    <w:p>
      <w:pPr>
        <w:spacing w:after="0"/>
        <w:ind w:left="0"/>
        <w:jc w:val="both"/>
      </w:pPr>
      <w:r>
        <w:rPr>
          <w:rFonts w:ascii="Times New Roman"/>
          <w:b w:val="false"/>
          <w:i w:val="false"/>
          <w:color w:val="000000"/>
          <w:sz w:val="28"/>
        </w:rPr>
        <w:t>
      10. Білім алушылар әскери тәртіпті (еңбек тәртібін), күн тәртібін (қызмет уақыты регламентін) өрескел бұзуға жол берген жағдайда практика жетекшілері ӘОО бастығымен келісу бойынша білім алушылардың кәсіптік практикадан өтуін тоқтатады және оларды "F", "FX" (қанағаттанарлықсыз) бағасын қоюмен ӘОО-ға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Кәсіптік практика аяқталғаннан кейін әрбір білім алушыға оның тікелей жетекшісі кәсіптік практикадан өткені және жеке тапсырманы орындағаны туралы жазбаша пікір жасайды.</w:t>
      </w:r>
    </w:p>
    <w:bookmarkEnd w:id="21"/>
    <w:bookmarkStart w:name="z23" w:id="22"/>
    <w:p>
      <w:pPr>
        <w:spacing w:after="0"/>
        <w:ind w:left="0"/>
        <w:jc w:val="both"/>
      </w:pPr>
      <w:r>
        <w:rPr>
          <w:rFonts w:ascii="Times New Roman"/>
          <w:b w:val="false"/>
          <w:i w:val="false"/>
          <w:color w:val="000000"/>
          <w:sz w:val="28"/>
        </w:rPr>
        <w:t>
      12. Пікір ӘОО-дан кәсіптік практиканың жетекшісімен келісіледі, білім алушы кәсіптік практикадан өткен әскери бөлім немесе мекеме командирі (мемлекеттік органның, мемлекеттік орган құрылымдық бөлімшесінің басшысы) бекітеді.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 Практиканың тікелей жетекшісі күн сайын жеке жоспардың орындалуын бақылауды жүзеге асырады, білім алушыға кәсіптік практикадан өту бойынша әдістемелік және практикалық көмек көрсетеді, білім алушының жұмысын ұдайы есепке алу мен бағалауды, олардың тиісті құжаттаманы жүргізуін, тәртіп пен ішкі тәртіпті сақтауын бақылауды жүзеге асырады, білім алушының жеке және іскерлік қасиеттерін зерделейді, кәсіптік практика аяқталғанға дейін кемінде 3 жұмыс күні бұрын білім алушыға мінездеме жасайды және оны әскери бөлім немесе мекеме (мемлекеттік орган, мемлекеттік орган құрылымдық бөлімшесінің басшысына) командиріне бекітуге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14. Білім алушыға мінездемеде жеке жоспарды орындау сапасы, білім алушының лауазымдық міндеттерді орындауға даярлық дәрежесі, нормативтік құқықтық құжаттарды білуі және оларды күнделікті қызметте қолдана білуі, моральдық-жігерлік қасиеттері, тәртіптілігі, жалпы мәдени даму деңгейі, білім алушыны қызметте пайдалану жөніндегі ұсынымдар көрсетіледі.</w:t>
      </w:r>
    </w:p>
    <w:bookmarkEnd w:id="24"/>
    <w:p>
      <w:pPr>
        <w:spacing w:after="0"/>
        <w:ind w:left="0"/>
        <w:jc w:val="both"/>
      </w:pPr>
      <w:r>
        <w:rPr>
          <w:rFonts w:ascii="Times New Roman"/>
          <w:b w:val="false"/>
          <w:i w:val="false"/>
          <w:color w:val="000000"/>
          <w:sz w:val="28"/>
        </w:rPr>
        <w:t>
      Практиканың тікелей жетекшісі мінездемеде практика үшін баға қояды.</w:t>
      </w:r>
    </w:p>
    <w:p>
      <w:pPr>
        <w:spacing w:after="0"/>
        <w:ind w:left="0"/>
        <w:jc w:val="both"/>
      </w:pPr>
      <w:r>
        <w:rPr>
          <w:rFonts w:ascii="Times New Roman"/>
          <w:b w:val="false"/>
          <w:i w:val="false"/>
          <w:color w:val="000000"/>
          <w:sz w:val="28"/>
        </w:rPr>
        <w:t>
      Әскери бөлімнің немесе мекеменің командирі (мемлекеттік органның, мемлекеттік орган құрылымдық бөлімшесінің басшысы) білім алушыларға жасалған және қол қойылған құжаттардың дұрыс болуын және білім алушыға қойылған бағаның объективтілігін қамтамасыз етеді.</w:t>
      </w:r>
    </w:p>
    <w:p>
      <w:pPr>
        <w:spacing w:after="0"/>
        <w:ind w:left="0"/>
        <w:jc w:val="both"/>
      </w:pPr>
      <w:r>
        <w:rPr>
          <w:rFonts w:ascii="Times New Roman"/>
          <w:b w:val="false"/>
          <w:i w:val="false"/>
          <w:color w:val="000000"/>
          <w:sz w:val="28"/>
        </w:rPr>
        <w:t>
      Кәсіптік практикадан өтуді, практика қорытындыларын шығаруды бақылауды, практика нәтижелерін қорытындылау мен талдауды, оны жетілдіру жөніндегі ұсынымдарды Қазақстан Республикасының Қорғаныс министрлігінің Білім және ғылым департаменті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3. Кәсіптік практиканың қорытындыларын шығару</w:t>
      </w:r>
    </w:p>
    <w:bookmarkEnd w:id="25"/>
    <w:bookmarkStart w:name="z27" w:id="26"/>
    <w:p>
      <w:pPr>
        <w:spacing w:after="0"/>
        <w:ind w:left="0"/>
        <w:jc w:val="both"/>
      </w:pPr>
      <w:r>
        <w:rPr>
          <w:rFonts w:ascii="Times New Roman"/>
          <w:b w:val="false"/>
          <w:i w:val="false"/>
          <w:color w:val="000000"/>
          <w:sz w:val="28"/>
        </w:rPr>
        <w:t>
      15. Кәсіптік практикадан өтуді, практика қорытындыларын жасауды, практика нәтижелерін қорытындылауды және талдауды, оны жетілдіру жөніндегі ұсынымдарды әзірлеуді әскери білім мәселелеріне жетекшілік ететін құрылымдық бөлімше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15-1. Қашықтан оқыту форматында білім алумен қатар жұмыс істейтін адамдар, егер олар жүзеге асыратын кәсіби қызмет практиканың мазмұнына қойылатын талаптарға және жоспарланатын нәтижесіне сәйкес келетін болса, педагогикалық (зерттеу) практиканы және тағылымдаманы жұмыс істейтін орны бойынша өтеді. Бұл ретте практикадан өту орнын дербес таңдауға жол беріледі. Практикадан өту мерзімін Университет жұмыс оқу жоспарына және академиялық күнтізбеге сәйкес белгілейді.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15-2. Жұмыс орны бойынша өтетін практикаға жетекшілік ету үшін университеттің бітіретін кафедрасының профессор-оқытушы құрамына жататын адамдар қатарынан практика жетекшісі және практика өтетін орынның жетекшісі тағайындалады.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15-2-тармақпен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15-3. Кәсіптік практикадан өту үшін білім алушы кафедрадан жеке тапсырма және практика күнделігін 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15-3-тармақпен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15-4. Білім алушы кәсіптік практиканы аяқтағаннан кейін жұмыс орны бойынша практика жетекшісі жасаған және университет жетекшісімен келісілген практикадан өту туралы пікір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15-4-тармақпен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15-5. Практика бағдарламасын дәлелсіз себеппен орындамаған немесе оның қорытындысы бойынша қанағаттанарлықсыз баға алған білім алушылар академиялық берешегі бар болып саналады.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15-5-тармақпен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16. Кәсіптік практика қорытындысы бойынша білім алушы тиісті кафедраға (циклге) әскери бөлім мен мекеменің практика жетекшісі берген практика бойынша есеп беруді және пікірді ұсынады.</w:t>
      </w:r>
    </w:p>
    <w:bookmarkEnd w:id="32"/>
    <w:p>
      <w:pPr>
        <w:spacing w:after="0"/>
        <w:ind w:left="0"/>
        <w:jc w:val="both"/>
      </w:pPr>
      <w:r>
        <w:rPr>
          <w:rFonts w:ascii="Times New Roman"/>
          <w:b w:val="false"/>
          <w:i w:val="false"/>
          <w:color w:val="000000"/>
          <w:sz w:val="28"/>
        </w:rPr>
        <w:t>
      Практика бойынша есепті ӘОО-дан практика жетекшісі тексереді және комиссияның алдында қорғалады.</w:t>
      </w:r>
    </w:p>
    <w:p>
      <w:pPr>
        <w:spacing w:after="0"/>
        <w:ind w:left="0"/>
        <w:jc w:val="both"/>
      </w:pPr>
      <w:r>
        <w:rPr>
          <w:rFonts w:ascii="Times New Roman"/>
          <w:b w:val="false"/>
          <w:i w:val="false"/>
          <w:color w:val="000000"/>
          <w:sz w:val="28"/>
        </w:rPr>
        <w:t>
      Комиссия құрамына ӘОО-дан практика жетекшісі, бітіретін кафедраның (циклдің) профессор-оқытушы құрамы кіреді. Комиссия құрамына сонымен қатар әскери бөлімдердің және мекемелердің командирлері кіреді.</w:t>
      </w:r>
    </w:p>
    <w:p>
      <w:pPr>
        <w:spacing w:after="0"/>
        <w:ind w:left="0"/>
        <w:jc w:val="both"/>
      </w:pPr>
      <w:r>
        <w:rPr>
          <w:rFonts w:ascii="Times New Roman"/>
          <w:b w:val="false"/>
          <w:i w:val="false"/>
          <w:color w:val="000000"/>
          <w:sz w:val="28"/>
        </w:rPr>
        <w:t>
      Комиссия төрағасы бітіретін кафедра (цикл) бастықтарының қатарынан сайланады. Комиссия құрамы 5 адамнан артық еместі құрайды.</w:t>
      </w:r>
    </w:p>
    <w:p>
      <w:pPr>
        <w:spacing w:after="0"/>
        <w:ind w:left="0"/>
        <w:jc w:val="both"/>
      </w:pPr>
      <w:r>
        <w:rPr>
          <w:rFonts w:ascii="Times New Roman"/>
          <w:b w:val="false"/>
          <w:i w:val="false"/>
          <w:color w:val="000000"/>
          <w:sz w:val="28"/>
        </w:rPr>
        <w:t>
      Комиссияның шешімі қарапайым көпшілік дауыспен комиссия мүшелерінің кемінде екіден/үш бөлігі дауыс берген кезде қабылданады. Дауыстар тең болған кезде комиссия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xml:space="preserve">
      17. Практиканы қорғау қорытындылары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кәсіптік практиканы қорғау хаттамасы жасалады.</w:t>
      </w:r>
    </w:p>
    <w:bookmarkEnd w:id="33"/>
    <w:bookmarkStart w:name="z30" w:id="34"/>
    <w:p>
      <w:pPr>
        <w:spacing w:after="0"/>
        <w:ind w:left="0"/>
        <w:jc w:val="both"/>
      </w:pPr>
      <w:r>
        <w:rPr>
          <w:rFonts w:ascii="Times New Roman"/>
          <w:b w:val="false"/>
          <w:i w:val="false"/>
          <w:color w:val="000000"/>
          <w:sz w:val="28"/>
        </w:rPr>
        <w:t>
      18. Кәсіптік практика бойынша қорытынды баға әскери бөлімнен және мекемеден кәсіптік практика жетекшісінің бағасы ескеріле отырып қойылады, оның қорытынды бағадан үлес салмағы 60 %-ды және ӘОО-дан практика жетекшісінің ұсынған есеп беруін қорғау бойынша бағаның 40%-ын құрайды.</w:t>
      </w:r>
    </w:p>
    <w:bookmarkEnd w:id="34"/>
    <w:p>
      <w:pPr>
        <w:spacing w:after="0"/>
        <w:ind w:left="0"/>
        <w:jc w:val="both"/>
      </w:pPr>
      <w:r>
        <w:rPr>
          <w:rFonts w:ascii="Times New Roman"/>
          <w:b w:val="false"/>
          <w:i w:val="false"/>
          <w:color w:val="000000"/>
          <w:sz w:val="28"/>
        </w:rPr>
        <w:t xml:space="preserve">
      Есеп беруді қорғау нәтижесі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балдық-рейтингілік әріптік бағалау жүйесі бойынша бағаланады.</w:t>
      </w:r>
    </w:p>
    <w:p>
      <w:pPr>
        <w:spacing w:after="0"/>
        <w:ind w:left="0"/>
        <w:jc w:val="both"/>
      </w:pPr>
      <w:r>
        <w:rPr>
          <w:rFonts w:ascii="Times New Roman"/>
          <w:b w:val="false"/>
          <w:i w:val="false"/>
          <w:color w:val="000000"/>
          <w:sz w:val="28"/>
        </w:rPr>
        <w:t>
      Кәсіптік практика бойынша есеп беруді қорғау қорытындысы қорытынды бақылау ведомосына енгізіледі.</w:t>
      </w:r>
    </w:p>
    <w:p>
      <w:pPr>
        <w:spacing w:after="0"/>
        <w:ind w:left="0"/>
        <w:jc w:val="both"/>
      </w:pPr>
      <w:r>
        <w:rPr>
          <w:rFonts w:ascii="Times New Roman"/>
          <w:b w:val="false"/>
          <w:i w:val="false"/>
          <w:color w:val="000000"/>
          <w:sz w:val="28"/>
        </w:rPr>
        <w:t>
      Кәсіптік практика қорытындысы ӘОО-ның тиісті факультеттерінде, кафедраларында (циклдерде) талқыланады. ӘОО-ның оқу-әдістемелік кеңесінде практиканың жалпы қорытындысы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арнайы оқу орындары</w:t>
            </w:r>
            <w:r>
              <w:br/>
            </w:r>
            <w:r>
              <w:rPr>
                <w:rFonts w:ascii="Times New Roman"/>
                <w:b w:val="false"/>
                <w:i w:val="false"/>
                <w:color w:val="000000"/>
                <w:sz w:val="20"/>
              </w:rPr>
              <w:t>білім алушыларының кәсіптік</w:t>
            </w:r>
            <w:r>
              <w:br/>
            </w:r>
            <w:r>
              <w:rPr>
                <w:rFonts w:ascii="Times New Roman"/>
                <w:b w:val="false"/>
                <w:i w:val="false"/>
                <w:color w:val="000000"/>
                <w:sz w:val="20"/>
              </w:rPr>
              <w:t>практикасын ұйымдастыру және</w:t>
            </w:r>
            <w:r>
              <w:br/>
            </w:r>
            <w:r>
              <w:rPr>
                <w:rFonts w:ascii="Times New Roman"/>
                <w:b w:val="false"/>
                <w:i w:val="false"/>
                <w:color w:val="000000"/>
                <w:sz w:val="20"/>
              </w:rPr>
              <w:t>одан өту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кәсіптік практикасын қорғау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кәсіптік практикадан өту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жетекшісінің тегі, аты, әкесінің аты (болған кезде),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Практкианы қорғау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төрағасы:_________________________________________________</w:t>
      </w:r>
    </w:p>
    <w:p>
      <w:pPr>
        <w:spacing w:after="0"/>
        <w:ind w:left="0"/>
        <w:jc w:val="both"/>
      </w:pPr>
      <w:r>
        <w:rPr>
          <w:rFonts w:ascii="Times New Roman"/>
          <w:b w:val="false"/>
          <w:i w:val="false"/>
          <w:color w:val="000000"/>
          <w:sz w:val="28"/>
        </w:rPr>
        <w:t>
      Практика жетекшісі:__________________________________________________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