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dbdb" w14:textId="ce2d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24 ақпандағы № 99 бұйрығы. Қазақстан Республикасының Әділет министрлігінде 2016 жылы 24 ақпанда № 13222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"Концессиялар туралы" 2006 жылғы 7 шілдедегі Қазақстан Республикасының Заңы 9-бабының </w:t>
      </w:r>
      <w:r>
        <w:rPr>
          <w:rFonts w:ascii="Times New Roman"/>
          <w:b w:val="false"/>
          <w:i w:val="false"/>
          <w:color w:val="000000"/>
          <w:sz w:val="28"/>
        </w:rPr>
        <w:t>7-5)-тармақшасына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 құқықтық жүйесінде 2015 жылғы 20 ақпанда жарияланған, Нормативтік құқықтық актілерді мемлекеттік тіркеу тізілімінде № 10122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Концессионерді таңдау жөніндегі конкурсты өткізу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"18. Конкурстық өтінім конкурсқа қатысуға үміткер әлеуетті концессионердің конкурстық құжаттамада көзделген талаптар мен шарттарға сәйкес концессиялық жобаны іске асыруды жүзеге асыруға келісімін білдіру нысаны болып табылады. </w:t>
      </w:r>
    </w:p>
    <w:bookmarkEnd w:id="3"/>
    <w:p>
      <w:pPr>
        <w:spacing w:after="0"/>
        <w:ind w:left="0"/>
        <w:jc w:val="both"/>
      </w:pPr>
      <w:r>
        <w:rPr>
          <w:rFonts w:ascii="Times New Roman"/>
          <w:b w:val="false"/>
          <w:i w:val="false"/>
          <w:color w:val="000000"/>
          <w:sz w:val="28"/>
        </w:rPr>
        <w:t>
      Үздік концессиялық өтінім деп танылған концессиялық өтінімді нақтылау келіссөздер жүргізу арқылы жүзеге асырылады.</w:t>
      </w:r>
    </w:p>
    <w:p>
      <w:pPr>
        <w:spacing w:after="0"/>
        <w:ind w:left="0"/>
        <w:jc w:val="both"/>
      </w:pPr>
      <w:r>
        <w:rPr>
          <w:rFonts w:ascii="Times New Roman"/>
          <w:b w:val="false"/>
          <w:i w:val="false"/>
          <w:color w:val="000000"/>
          <w:sz w:val="28"/>
        </w:rPr>
        <w:t>
      Келіссөздер барысында конкурстың шарттарына, сондай-ақ концессиялық өтінімнің бастапқы параметрлері мен сипаттамаларына өзгерістер енгізуге жол берілмейді.</w:t>
      </w:r>
    </w:p>
    <w:p>
      <w:pPr>
        <w:spacing w:after="0"/>
        <w:ind w:left="0"/>
        <w:jc w:val="both"/>
      </w:pPr>
      <w:r>
        <w:rPr>
          <w:rFonts w:ascii="Times New Roman"/>
          <w:b w:val="false"/>
          <w:i w:val="false"/>
          <w:color w:val="000000"/>
          <w:sz w:val="28"/>
        </w:rPr>
        <w:t>
      Концессия нысанасы, концессия мерзімі және концессия объектісінің техникалық параметрлері конкурстың шарты деп түсініледі.</w:t>
      </w:r>
    </w:p>
    <w:p>
      <w:pPr>
        <w:spacing w:after="0"/>
        <w:ind w:left="0"/>
        <w:jc w:val="both"/>
      </w:pPr>
      <w:r>
        <w:rPr>
          <w:rFonts w:ascii="Times New Roman"/>
          <w:b w:val="false"/>
          <w:i w:val="false"/>
          <w:color w:val="000000"/>
          <w:sz w:val="28"/>
        </w:rPr>
        <w:t>
      Конкурсқа қатысушының атауы, конкурстық құжаттамада белгіленген конкурсқа қатысу өтінімінің нысаны, конкурстық өтінімді қамтамасыз ету мөлшері концессиялық өтінімнің бастапқы параметрлері мен сипаттамалары деп түсініледі.".</w:t>
      </w:r>
    </w:p>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Start w:name="z8" w:id="6"/>
    <w:p>
      <w:pPr>
        <w:spacing w:after="0"/>
        <w:ind w:left="0"/>
        <w:jc w:val="both"/>
      </w:pPr>
      <w:r>
        <w:rPr>
          <w:rFonts w:ascii="Times New Roman"/>
          <w:b w:val="false"/>
          <w:i w:val="false"/>
          <w:color w:val="000000"/>
          <w:sz w:val="28"/>
        </w:rPr>
        <w:t>
      3) осы бұйрыққа қол қойылған күннен бастап бес жұмыс күні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экономика бірінші вице-министріне жүктелсін. </w:t>
      </w:r>
    </w:p>
    <w:bookmarkEnd w:id="8"/>
    <w:bookmarkStart w:name="z11" w:id="9"/>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2016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